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59" w:rsidRDefault="00D52859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F83BBB" w:rsidRDefault="00F83BBB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F83BBB" w:rsidRDefault="00100FF2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00FF2">
        <w:rPr>
          <w:rFonts w:ascii="Arial" w:hAnsi="Arial" w:cs="Arial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25pt;margin-top:33.25pt;width:365.45pt;height:279.75pt;z-index:251653632;mso-width-relative:margin;mso-height-relative:margin">
            <o:lock v:ext="edit" aspectratio="t"/>
            <v:textbox style="mso-next-textbox:#_x0000_s1026">
              <w:txbxContent>
                <w:p w:rsidR="00313118" w:rsidRDefault="00313118" w:rsidP="00616F15">
                  <w:pPr>
                    <w:jc w:val="center"/>
                  </w:pPr>
                  <w:r>
                    <w:rPr>
                      <w:noProof/>
                      <w:lang w:val="en-ZA" w:eastAsia="en-ZA"/>
                    </w:rPr>
                    <w:drawing>
                      <wp:inline distT="0" distB="0" distL="0" distR="0">
                        <wp:extent cx="4210050" cy="1438275"/>
                        <wp:effectExtent l="1905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118" w:rsidRDefault="00313118" w:rsidP="00616F15">
                  <w:pPr>
                    <w:jc w:val="center"/>
                  </w:pPr>
                </w:p>
                <w:p w:rsidR="00313118" w:rsidRDefault="00313118" w:rsidP="00616F15">
                  <w:pPr>
                    <w:jc w:val="center"/>
                  </w:pPr>
                </w:p>
                <w:p w:rsidR="00313118" w:rsidRDefault="00313118" w:rsidP="00616F15">
                  <w:pPr>
                    <w:jc w:val="center"/>
                  </w:pPr>
                  <w:r>
                    <w:rPr>
                      <w:noProof/>
                      <w:lang w:val="en-ZA" w:eastAsia="en-ZA"/>
                    </w:rPr>
                    <w:drawing>
                      <wp:inline distT="0" distB="0" distL="0" distR="0">
                        <wp:extent cx="2133600" cy="1238250"/>
                        <wp:effectExtent l="19050" t="0" r="0" b="0"/>
                        <wp:docPr id="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118" w:rsidRDefault="00313118" w:rsidP="00616F15">
                  <w:pPr>
                    <w:jc w:val="center"/>
                  </w:pPr>
                </w:p>
                <w:p w:rsidR="00313118" w:rsidRPr="00F65E12" w:rsidRDefault="00313118" w:rsidP="00616F15">
                  <w:pPr>
                    <w:jc w:val="center"/>
                    <w:rPr>
                      <w:rFonts w:ascii="Arial" w:hAnsi="Arial" w:cs="Arial"/>
                    </w:rPr>
                  </w:pPr>
                  <w:r w:rsidRPr="00F65E12">
                    <w:rPr>
                      <w:rFonts w:ascii="Arial" w:hAnsi="Arial" w:cs="Arial"/>
                    </w:rPr>
                    <w:t>May 2012</w:t>
                  </w:r>
                </w:p>
              </w:txbxContent>
            </v:textbox>
          </v:shape>
        </w:pict>
      </w:r>
    </w:p>
    <w:p w:rsidR="00576CAE" w:rsidRDefault="00576CAE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  <w:sectPr w:rsidR="00576CAE" w:rsidSect="009D2D35">
          <w:headerReference w:type="first" r:id="rId13"/>
          <w:footerReference w:type="first" r:id="rId14"/>
          <w:pgSz w:w="12240" w:h="15840"/>
          <w:pgMar w:top="2934" w:right="1440" w:bottom="1440" w:left="1440" w:header="708" w:footer="708" w:gutter="0"/>
          <w:cols w:space="708"/>
          <w:docGrid w:linePitch="360"/>
        </w:sectPr>
      </w:pPr>
    </w:p>
    <w:p w:rsidR="007070C2" w:rsidRPr="00AD0A0B" w:rsidRDefault="00A62B71" w:rsidP="00A14F62">
      <w:pPr>
        <w:pStyle w:val="TOC1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AMS THERMO pDR1100 </w:t>
      </w:r>
      <w:r w:rsidR="00652823">
        <w:rPr>
          <w:rFonts w:ascii="Arial" w:hAnsi="Arial"/>
          <w:u w:val="single"/>
        </w:rPr>
        <w:t>AEROSOL TRANSMITTER</w:t>
      </w:r>
    </w:p>
    <w:p w:rsidR="007070C2" w:rsidRPr="00AD0A0B" w:rsidRDefault="007070C2" w:rsidP="00652823">
      <w:pPr>
        <w:pStyle w:val="TOC1"/>
        <w:rPr>
          <w:rFonts w:ascii="Arial" w:hAnsi="Arial"/>
          <w:u w:val="single"/>
        </w:rPr>
      </w:pPr>
    </w:p>
    <w:p w:rsidR="007070C2" w:rsidRPr="00AD0A0B" w:rsidRDefault="007070C2" w:rsidP="00A14F62">
      <w:pPr>
        <w:pStyle w:val="TOC1"/>
        <w:rPr>
          <w:rFonts w:ascii="Arial" w:hAnsi="Arial"/>
        </w:rPr>
      </w:pPr>
    </w:p>
    <w:p w:rsidR="003B635F" w:rsidRPr="00AD0A0B" w:rsidRDefault="003B635F" w:rsidP="00A14F62">
      <w:pPr>
        <w:pStyle w:val="TOC1"/>
        <w:rPr>
          <w:rFonts w:ascii="Arial" w:hAnsi="Arial"/>
        </w:rPr>
      </w:pPr>
      <w:r w:rsidRPr="00AD0A0B">
        <w:rPr>
          <w:rFonts w:ascii="Arial" w:hAnsi="Arial"/>
        </w:rPr>
        <w:t>Table of contents</w:t>
      </w:r>
      <w:r w:rsidR="00A872B3" w:rsidRPr="00AD0A0B">
        <w:rPr>
          <w:rFonts w:ascii="Arial" w:hAnsi="Arial"/>
        </w:rPr>
        <w:t>:</w:t>
      </w:r>
    </w:p>
    <w:p w:rsidR="003B635F" w:rsidRPr="00AD0A0B" w:rsidRDefault="003B635F" w:rsidP="00A14F62">
      <w:pPr>
        <w:pStyle w:val="TOC1"/>
        <w:rPr>
          <w:rFonts w:ascii="Arial" w:hAnsi="Arial"/>
        </w:rPr>
      </w:pPr>
    </w:p>
    <w:p w:rsidR="008A1282" w:rsidRDefault="00100FF2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val="en-ZA" w:eastAsia="en-ZA"/>
        </w:rPr>
      </w:pPr>
      <w:r w:rsidRPr="00100FF2">
        <w:rPr>
          <w:rFonts w:ascii="Arial" w:hAnsi="Arial"/>
          <w:b w:val="0"/>
          <w:szCs w:val="22"/>
        </w:rPr>
        <w:fldChar w:fldCharType="begin"/>
      </w:r>
      <w:r w:rsidR="00A872B3" w:rsidRPr="00AD0A0B">
        <w:rPr>
          <w:rFonts w:ascii="Arial" w:hAnsi="Arial"/>
          <w:b w:val="0"/>
          <w:szCs w:val="22"/>
        </w:rPr>
        <w:instrText xml:space="preserve"> TOC \o "1-1" \h \z \u </w:instrText>
      </w:r>
      <w:r w:rsidRPr="00100FF2">
        <w:rPr>
          <w:rFonts w:ascii="Arial" w:hAnsi="Arial"/>
          <w:b w:val="0"/>
          <w:szCs w:val="22"/>
        </w:rPr>
        <w:fldChar w:fldCharType="separate"/>
      </w:r>
      <w:hyperlink w:anchor="_Toc326655528" w:history="1">
        <w:r w:rsidR="008A1282" w:rsidRPr="00DC2B5D">
          <w:rPr>
            <w:rStyle w:val="Hyperlink"/>
            <w:rFonts w:ascii="Arial" w:hAnsi="Arial"/>
            <w:noProof/>
          </w:rPr>
          <w:t>1.</w:t>
        </w:r>
        <w:r w:rsidR="008A1282">
          <w:rPr>
            <w:rFonts w:asciiTheme="minorHAnsi" w:eastAsiaTheme="minorEastAsia" w:hAnsiTheme="minorHAnsi" w:cstheme="minorBidi"/>
            <w:b w:val="0"/>
            <w:noProof/>
            <w:szCs w:val="22"/>
            <w:lang w:val="en-ZA" w:eastAsia="en-ZA"/>
          </w:rPr>
          <w:tab/>
        </w:r>
        <w:r w:rsidR="008A1282" w:rsidRPr="00DC2B5D">
          <w:rPr>
            <w:rStyle w:val="Hyperlink"/>
            <w:rFonts w:ascii="Arial" w:hAnsi="Arial"/>
            <w:noProof/>
          </w:rPr>
          <w:t>Purpose</w:t>
        </w:r>
        <w:r w:rsidR="008A12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1282">
          <w:rPr>
            <w:noProof/>
            <w:webHidden/>
          </w:rPr>
          <w:instrText xml:space="preserve"> PAGEREF _Toc326655528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4EA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1282" w:rsidRDefault="00100FF2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val="en-ZA" w:eastAsia="en-ZA"/>
        </w:rPr>
      </w:pPr>
      <w:hyperlink w:anchor="_Toc326655529" w:history="1">
        <w:r w:rsidR="008A1282" w:rsidRPr="00DC2B5D">
          <w:rPr>
            <w:rStyle w:val="Hyperlink"/>
            <w:rFonts w:ascii="Arial" w:hAnsi="Arial"/>
            <w:noProof/>
          </w:rPr>
          <w:t>2.</w:t>
        </w:r>
        <w:r w:rsidR="008A1282">
          <w:rPr>
            <w:rFonts w:asciiTheme="minorHAnsi" w:eastAsiaTheme="minorEastAsia" w:hAnsiTheme="minorHAnsi" w:cstheme="minorBidi"/>
            <w:b w:val="0"/>
            <w:noProof/>
            <w:szCs w:val="22"/>
            <w:lang w:val="en-ZA" w:eastAsia="en-ZA"/>
          </w:rPr>
          <w:tab/>
        </w:r>
        <w:r w:rsidR="008A1282" w:rsidRPr="00DC2B5D">
          <w:rPr>
            <w:rStyle w:val="Hyperlink"/>
            <w:rFonts w:ascii="Arial" w:hAnsi="Arial"/>
            <w:noProof/>
          </w:rPr>
          <w:t>Design</w:t>
        </w:r>
        <w:r w:rsidR="008A12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1282">
          <w:rPr>
            <w:noProof/>
            <w:webHidden/>
          </w:rPr>
          <w:instrText xml:space="preserve"> PAGEREF _Toc326655529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4EA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1282" w:rsidRDefault="00100FF2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val="en-ZA" w:eastAsia="en-ZA"/>
        </w:rPr>
      </w:pPr>
      <w:hyperlink w:anchor="_Toc326655530" w:history="1">
        <w:r w:rsidR="008A1282" w:rsidRPr="00DC2B5D">
          <w:rPr>
            <w:rStyle w:val="Hyperlink"/>
            <w:rFonts w:ascii="Arial" w:hAnsi="Arial"/>
            <w:noProof/>
          </w:rPr>
          <w:t>3.</w:t>
        </w:r>
        <w:r w:rsidR="008A1282">
          <w:rPr>
            <w:rFonts w:asciiTheme="minorHAnsi" w:eastAsiaTheme="minorEastAsia" w:hAnsiTheme="minorHAnsi" w:cstheme="minorBidi"/>
            <w:b w:val="0"/>
            <w:noProof/>
            <w:szCs w:val="22"/>
            <w:lang w:val="en-ZA" w:eastAsia="en-ZA"/>
          </w:rPr>
          <w:tab/>
        </w:r>
        <w:r w:rsidR="008A1282" w:rsidRPr="00DC2B5D">
          <w:rPr>
            <w:rStyle w:val="Hyperlink"/>
            <w:rFonts w:ascii="Arial" w:hAnsi="Arial"/>
            <w:noProof/>
          </w:rPr>
          <w:t>Installation</w:t>
        </w:r>
        <w:r w:rsidR="008A12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1282">
          <w:rPr>
            <w:noProof/>
            <w:webHidden/>
          </w:rPr>
          <w:instrText xml:space="preserve"> PAGEREF _Toc326655530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4EA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1282" w:rsidRDefault="00100FF2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val="en-ZA" w:eastAsia="en-ZA"/>
        </w:rPr>
      </w:pPr>
      <w:hyperlink w:anchor="_Toc326655531" w:history="1">
        <w:r w:rsidR="008A1282" w:rsidRPr="00DC2B5D">
          <w:rPr>
            <w:rStyle w:val="Hyperlink"/>
            <w:rFonts w:ascii="Arial" w:hAnsi="Arial"/>
            <w:noProof/>
          </w:rPr>
          <w:t>4.</w:t>
        </w:r>
        <w:r w:rsidR="008A1282">
          <w:rPr>
            <w:rFonts w:asciiTheme="minorHAnsi" w:eastAsiaTheme="minorEastAsia" w:hAnsiTheme="minorHAnsi" w:cstheme="minorBidi"/>
            <w:b w:val="0"/>
            <w:noProof/>
            <w:szCs w:val="22"/>
            <w:lang w:val="en-ZA" w:eastAsia="en-ZA"/>
          </w:rPr>
          <w:tab/>
        </w:r>
        <w:r w:rsidR="008A1282" w:rsidRPr="00DC2B5D">
          <w:rPr>
            <w:rStyle w:val="Hyperlink"/>
            <w:rFonts w:ascii="Arial" w:hAnsi="Arial"/>
            <w:noProof/>
          </w:rPr>
          <w:t>Maintenance</w:t>
        </w:r>
        <w:r w:rsidR="008A12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1282">
          <w:rPr>
            <w:noProof/>
            <w:webHidden/>
          </w:rPr>
          <w:instrText xml:space="preserve"> PAGEREF _Toc326655531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4EA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3BBB" w:rsidRPr="00AD0A0B" w:rsidRDefault="00100FF2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b/>
          <w:sz w:val="22"/>
          <w:szCs w:val="22"/>
        </w:rPr>
        <w:fldChar w:fldCharType="end"/>
      </w:r>
    </w:p>
    <w:p w:rsidR="00A872B3" w:rsidRPr="00AD0A0B" w:rsidRDefault="00A872B3" w:rsidP="008479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AD0A0B">
        <w:rPr>
          <w:rFonts w:ascii="Arial" w:hAnsi="Arial" w:cs="Arial"/>
          <w:b/>
          <w:sz w:val="22"/>
          <w:szCs w:val="22"/>
        </w:rPr>
        <w:t>Table of figures:</w:t>
      </w:r>
    </w:p>
    <w:p w:rsidR="008A1282" w:rsidRDefault="00100FF2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r w:rsidRPr="00AD0A0B">
        <w:rPr>
          <w:rFonts w:ascii="Arial" w:hAnsi="Arial" w:cs="Arial"/>
          <w:b/>
          <w:sz w:val="22"/>
          <w:szCs w:val="22"/>
        </w:rPr>
        <w:fldChar w:fldCharType="begin"/>
      </w:r>
      <w:r w:rsidR="00A872B3" w:rsidRPr="00AD0A0B">
        <w:rPr>
          <w:rFonts w:ascii="Arial" w:hAnsi="Arial" w:cs="Arial"/>
          <w:b/>
          <w:sz w:val="22"/>
          <w:szCs w:val="22"/>
        </w:rPr>
        <w:instrText xml:space="preserve"> TOC \h \z \c "Figure" </w:instrText>
      </w:r>
      <w:r w:rsidRPr="00AD0A0B">
        <w:rPr>
          <w:rFonts w:ascii="Arial" w:hAnsi="Arial" w:cs="Arial"/>
          <w:b/>
          <w:sz w:val="22"/>
          <w:szCs w:val="22"/>
        </w:rPr>
        <w:fldChar w:fldCharType="separate"/>
      </w:r>
      <w:hyperlink r:id="rId15" w:anchor="_Toc326655532" w:history="1">
        <w:r w:rsidR="008A1282" w:rsidRPr="00525217">
          <w:rPr>
            <w:rStyle w:val="Hyperlink"/>
            <w:noProof/>
          </w:rPr>
          <w:t>Figure 1 General view</w:t>
        </w:r>
        <w:r w:rsidR="008A12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1282">
          <w:rPr>
            <w:noProof/>
            <w:webHidden/>
          </w:rPr>
          <w:instrText xml:space="preserve"> PAGEREF _Toc326655532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4EA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1282" w:rsidRDefault="00100FF2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hyperlink r:id="rId16" w:anchor="_Toc326655533" w:history="1">
        <w:r w:rsidR="008A1282" w:rsidRPr="00525217">
          <w:rPr>
            <w:rStyle w:val="Hyperlink"/>
            <w:noProof/>
          </w:rPr>
          <w:t>Figure 2 PDR measuring instrument</w:t>
        </w:r>
        <w:r w:rsidR="008A12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1282">
          <w:rPr>
            <w:noProof/>
            <w:webHidden/>
          </w:rPr>
          <w:instrText xml:space="preserve"> PAGEREF _Toc326655533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4EA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1282" w:rsidRDefault="00100FF2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hyperlink r:id="rId17" w:anchor="_Toc326655534" w:history="1">
        <w:r w:rsidR="008A1282" w:rsidRPr="00525217">
          <w:rPr>
            <w:rStyle w:val="Hyperlink"/>
            <w:noProof/>
          </w:rPr>
          <w:t>Figure 3 Flow inducing deflector plate</w:t>
        </w:r>
        <w:r w:rsidR="008A12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1282">
          <w:rPr>
            <w:noProof/>
            <w:webHidden/>
          </w:rPr>
          <w:instrText xml:space="preserve"> PAGEREF _Toc326655534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4EA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1282" w:rsidRDefault="00100FF2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hyperlink r:id="rId18" w:anchor="_Toc326655535" w:history="1">
        <w:r w:rsidR="008A1282" w:rsidRPr="00525217">
          <w:rPr>
            <w:rStyle w:val="Hyperlink"/>
            <w:noProof/>
          </w:rPr>
          <w:t>Figure 4 PRATLEY Electrical junction box</w:t>
        </w:r>
        <w:r w:rsidR="008A12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1282">
          <w:rPr>
            <w:noProof/>
            <w:webHidden/>
          </w:rPr>
          <w:instrText xml:space="preserve"> PAGEREF _Toc326655535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4EAC">
          <w:rPr>
            <w:b/>
            <w:bCs/>
            <w:noProof/>
            <w:webHidden/>
          </w:rPr>
          <w:t>Error! Bookmark not defined.</w:t>
        </w:r>
        <w:r>
          <w:rPr>
            <w:noProof/>
            <w:webHidden/>
          </w:rPr>
          <w:fldChar w:fldCharType="end"/>
        </w:r>
      </w:hyperlink>
    </w:p>
    <w:p w:rsidR="003B635F" w:rsidRPr="00AD0A0B" w:rsidRDefault="00100FF2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b/>
          <w:sz w:val="22"/>
          <w:szCs w:val="22"/>
        </w:rPr>
        <w:fldChar w:fldCharType="end"/>
      </w:r>
    </w:p>
    <w:p w:rsidR="003B635F" w:rsidRPr="00AD0A0B" w:rsidRDefault="003B635F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3B635F" w:rsidRPr="00AD0A0B" w:rsidRDefault="003B635F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3B635F" w:rsidRPr="00AD0A0B" w:rsidRDefault="003B635F">
      <w:pPr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sz w:val="22"/>
          <w:szCs w:val="22"/>
        </w:rPr>
        <w:br w:type="page"/>
      </w:r>
    </w:p>
    <w:p w:rsidR="00F83BBB" w:rsidRPr="00AD0A0B" w:rsidRDefault="00E12F84" w:rsidP="00CD0F39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AMS THERMO P</w:t>
      </w:r>
      <w:r w:rsidR="00652823">
        <w:rPr>
          <w:rFonts w:ascii="Arial" w:hAnsi="Arial" w:cs="Arial"/>
          <w:b/>
          <w:sz w:val="32"/>
          <w:szCs w:val="32"/>
          <w:u w:val="single"/>
        </w:rPr>
        <w:t>DR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52823">
        <w:rPr>
          <w:rFonts w:ascii="Arial" w:hAnsi="Arial" w:cs="Arial"/>
          <w:b/>
          <w:sz w:val="32"/>
          <w:szCs w:val="32"/>
          <w:u w:val="single"/>
        </w:rPr>
        <w:t xml:space="preserve">1100 AEROSOL TRANSMITTER </w:t>
      </w:r>
    </w:p>
    <w:p w:rsidR="00F83BBB" w:rsidRPr="00AD0A0B" w:rsidRDefault="00F02DA0" w:rsidP="0005279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AMS</w:t>
      </w:r>
      <w:r w:rsidR="00052799" w:rsidRPr="00AD0A0B">
        <w:rPr>
          <w:rFonts w:ascii="Arial" w:hAnsi="Arial" w:cs="Arial"/>
          <w:sz w:val="22"/>
          <w:szCs w:val="22"/>
        </w:rPr>
        <w:t> Haden has designed a</w:t>
      </w:r>
      <w:r w:rsidR="008C5D11" w:rsidRPr="00AD0A0B">
        <w:rPr>
          <w:rFonts w:ascii="Arial" w:hAnsi="Arial" w:cs="Arial"/>
          <w:sz w:val="22"/>
          <w:szCs w:val="22"/>
        </w:rPr>
        <w:t xml:space="preserve"> r</w:t>
      </w:r>
      <w:r w:rsidR="005B7A8A">
        <w:rPr>
          <w:rFonts w:ascii="Arial" w:hAnsi="Arial" w:cs="Arial"/>
          <w:sz w:val="22"/>
          <w:szCs w:val="22"/>
        </w:rPr>
        <w:t>eal-</w:t>
      </w:r>
      <w:r w:rsidR="008C5D11" w:rsidRPr="00AD0A0B">
        <w:rPr>
          <w:rFonts w:ascii="Arial" w:hAnsi="Arial" w:cs="Arial"/>
          <w:sz w:val="22"/>
          <w:szCs w:val="22"/>
        </w:rPr>
        <w:t>time</w:t>
      </w:r>
      <w:r w:rsidR="00052799" w:rsidRPr="00AD0A0B">
        <w:rPr>
          <w:rFonts w:ascii="Arial" w:hAnsi="Arial" w:cs="Arial"/>
          <w:sz w:val="22"/>
          <w:szCs w:val="22"/>
        </w:rPr>
        <w:t xml:space="preserve"> aerosol</w:t>
      </w:r>
      <w:r w:rsidR="005B7A8A">
        <w:rPr>
          <w:rFonts w:ascii="Arial" w:hAnsi="Arial" w:cs="Arial"/>
          <w:sz w:val="22"/>
          <w:szCs w:val="22"/>
        </w:rPr>
        <w:t xml:space="preserve"> transmitte</w:t>
      </w:r>
      <w:r w:rsidR="000B03B0" w:rsidRPr="00AD0A0B">
        <w:rPr>
          <w:rFonts w:ascii="Arial" w:hAnsi="Arial" w:cs="Arial"/>
          <w:sz w:val="22"/>
          <w:szCs w:val="22"/>
        </w:rPr>
        <w:t>r</w:t>
      </w:r>
      <w:r w:rsidR="00052799" w:rsidRPr="00AD0A0B">
        <w:rPr>
          <w:rFonts w:ascii="Arial" w:hAnsi="Arial" w:cs="Arial"/>
          <w:sz w:val="22"/>
          <w:szCs w:val="22"/>
        </w:rPr>
        <w:t xml:space="preserve"> for use i</w:t>
      </w:r>
      <w:r>
        <w:rPr>
          <w:rFonts w:ascii="Arial" w:hAnsi="Arial" w:cs="Arial"/>
          <w:sz w:val="22"/>
          <w:szCs w:val="22"/>
        </w:rPr>
        <w:t>n conjunction with telemetry</w:t>
      </w:r>
      <w:r w:rsidR="00052799" w:rsidRPr="00AD0A0B">
        <w:rPr>
          <w:rFonts w:ascii="Arial" w:hAnsi="Arial" w:cs="Arial"/>
          <w:sz w:val="22"/>
          <w:szCs w:val="22"/>
        </w:rPr>
        <w:t xml:space="preserve"> monitoring sys</w:t>
      </w:r>
      <w:r>
        <w:rPr>
          <w:rFonts w:ascii="Arial" w:hAnsi="Arial" w:cs="Arial"/>
          <w:sz w:val="22"/>
          <w:szCs w:val="22"/>
        </w:rPr>
        <w:t>tems such as mine fire Environmental</w:t>
      </w:r>
      <w:r w:rsidR="00052799" w:rsidRPr="00AD0A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Monitoring </w:t>
      </w:r>
      <w:r w:rsidR="00052799" w:rsidRPr="00AD0A0B">
        <w:rPr>
          <w:rFonts w:ascii="Arial" w:hAnsi="Arial" w:cs="Arial"/>
          <w:sz w:val="22"/>
          <w:szCs w:val="22"/>
        </w:rPr>
        <w:t>systems. The instrument may be used to iden</w:t>
      </w:r>
      <w:r>
        <w:rPr>
          <w:rFonts w:ascii="Arial" w:hAnsi="Arial" w:cs="Arial"/>
          <w:sz w:val="22"/>
          <w:szCs w:val="22"/>
        </w:rPr>
        <w:t xml:space="preserve">tify trends in </w:t>
      </w:r>
      <w:r w:rsidR="005B7A8A">
        <w:rPr>
          <w:rFonts w:ascii="Arial" w:hAnsi="Arial" w:cs="Arial"/>
          <w:sz w:val="22"/>
          <w:szCs w:val="22"/>
        </w:rPr>
        <w:t>dust</w:t>
      </w:r>
      <w:r w:rsidR="00052799" w:rsidRPr="00AD0A0B">
        <w:rPr>
          <w:rFonts w:ascii="Arial" w:hAnsi="Arial" w:cs="Arial"/>
          <w:sz w:val="22"/>
          <w:szCs w:val="22"/>
        </w:rPr>
        <w:t xml:space="preserve"> concentration in air passing by th</w:t>
      </w:r>
      <w:r w:rsidR="00740603">
        <w:rPr>
          <w:rFonts w:ascii="Arial" w:hAnsi="Arial" w:cs="Arial"/>
          <w:sz w:val="22"/>
          <w:szCs w:val="22"/>
        </w:rPr>
        <w:t>e instrument. The instrument can</w:t>
      </w:r>
      <w:r w:rsidR="00052799" w:rsidRPr="00AD0A0B">
        <w:rPr>
          <w:rFonts w:ascii="Arial" w:hAnsi="Arial" w:cs="Arial"/>
          <w:sz w:val="22"/>
          <w:szCs w:val="22"/>
        </w:rPr>
        <w:t xml:space="preserve"> be installed</w:t>
      </w:r>
      <w:r w:rsidR="00740603">
        <w:rPr>
          <w:rFonts w:ascii="Arial" w:hAnsi="Arial" w:cs="Arial"/>
          <w:sz w:val="22"/>
          <w:szCs w:val="22"/>
        </w:rPr>
        <w:t xml:space="preserve"> </w:t>
      </w:r>
      <w:r w:rsidR="00AE5219">
        <w:rPr>
          <w:rFonts w:ascii="Arial" w:hAnsi="Arial" w:cs="Arial"/>
          <w:sz w:val="22"/>
          <w:szCs w:val="22"/>
        </w:rPr>
        <w:t xml:space="preserve">in </w:t>
      </w:r>
      <w:r w:rsidR="00740603">
        <w:rPr>
          <w:rFonts w:ascii="Arial" w:hAnsi="Arial" w:cs="Arial"/>
          <w:sz w:val="22"/>
          <w:szCs w:val="22"/>
        </w:rPr>
        <w:t>underground</w:t>
      </w:r>
      <w:r w:rsidR="00AE5219">
        <w:rPr>
          <w:rFonts w:ascii="Arial" w:hAnsi="Arial" w:cs="Arial"/>
          <w:sz w:val="22"/>
          <w:szCs w:val="22"/>
        </w:rPr>
        <w:t xml:space="preserve"> </w:t>
      </w:r>
      <w:r w:rsidR="009542FD" w:rsidRPr="00AD0A0B">
        <w:rPr>
          <w:rFonts w:ascii="Arial" w:hAnsi="Arial" w:cs="Arial"/>
          <w:sz w:val="22"/>
          <w:szCs w:val="22"/>
        </w:rPr>
        <w:t>airways</w:t>
      </w:r>
      <w:r w:rsidR="00740603">
        <w:rPr>
          <w:rFonts w:ascii="Arial" w:hAnsi="Arial" w:cs="Arial"/>
          <w:sz w:val="22"/>
          <w:szCs w:val="22"/>
        </w:rPr>
        <w:t xml:space="preserve"> </w:t>
      </w:r>
      <w:r w:rsidR="00AE5219">
        <w:rPr>
          <w:rFonts w:ascii="Arial" w:hAnsi="Arial" w:cs="Arial"/>
          <w:sz w:val="22"/>
          <w:szCs w:val="22"/>
        </w:rPr>
        <w:t>and other areas where workers are at risk of exposure to high dust levels</w:t>
      </w:r>
      <w:r w:rsidR="009542FD" w:rsidRPr="00AD0A0B">
        <w:rPr>
          <w:rFonts w:ascii="Arial" w:hAnsi="Arial" w:cs="Arial"/>
          <w:sz w:val="22"/>
          <w:szCs w:val="22"/>
        </w:rPr>
        <w:t>.</w:t>
      </w:r>
    </w:p>
    <w:p w:rsidR="00F83BBB" w:rsidRPr="00AD0A0B" w:rsidRDefault="00CD0F39" w:rsidP="003B635F">
      <w:pPr>
        <w:pStyle w:val="Heading1"/>
        <w:numPr>
          <w:ilvl w:val="0"/>
          <w:numId w:val="5"/>
        </w:numPr>
        <w:ind w:left="567" w:hanging="567"/>
        <w:rPr>
          <w:rFonts w:ascii="Arial" w:hAnsi="Arial" w:cs="Arial"/>
        </w:rPr>
      </w:pPr>
      <w:bookmarkStart w:id="0" w:name="_Toc326655528"/>
      <w:r w:rsidRPr="00AD0A0B">
        <w:rPr>
          <w:rFonts w:ascii="Arial" w:hAnsi="Arial" w:cs="Arial"/>
        </w:rPr>
        <w:t>Purpose</w:t>
      </w:r>
      <w:bookmarkEnd w:id="0"/>
    </w:p>
    <w:p w:rsidR="000B03B0" w:rsidRPr="00AD0A0B" w:rsidRDefault="00AE5219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2C0E8F">
        <w:rPr>
          <w:rFonts w:ascii="Arial" w:hAnsi="Arial" w:cs="Arial"/>
          <w:sz w:val="22"/>
          <w:szCs w:val="22"/>
        </w:rPr>
        <w:t xml:space="preserve"> instrument ha</w:t>
      </w:r>
      <w:r w:rsidR="00215E68">
        <w:rPr>
          <w:rFonts w:ascii="Arial" w:hAnsi="Arial" w:cs="Arial"/>
          <w:sz w:val="22"/>
          <w:szCs w:val="22"/>
        </w:rPr>
        <w:t>s</w:t>
      </w:r>
      <w:r w:rsidR="002C0E8F">
        <w:rPr>
          <w:rFonts w:ascii="Arial" w:hAnsi="Arial" w:cs="Arial"/>
          <w:sz w:val="22"/>
          <w:szCs w:val="22"/>
        </w:rPr>
        <w:t xml:space="preserve"> been</w:t>
      </w:r>
      <w:r w:rsidR="00215E68">
        <w:rPr>
          <w:rFonts w:ascii="Arial" w:hAnsi="Arial" w:cs="Arial"/>
          <w:sz w:val="22"/>
          <w:szCs w:val="22"/>
        </w:rPr>
        <w:t xml:space="preserve"> designed to provide real-time dust monitoring</w:t>
      </w:r>
      <w:r w:rsidR="002658A6">
        <w:rPr>
          <w:rFonts w:ascii="Arial" w:hAnsi="Arial" w:cs="Arial"/>
          <w:sz w:val="22"/>
          <w:szCs w:val="22"/>
        </w:rPr>
        <w:t xml:space="preserve">. This will enable </w:t>
      </w:r>
      <w:r w:rsidR="005B7A8A">
        <w:rPr>
          <w:rFonts w:ascii="Arial" w:hAnsi="Arial" w:cs="Arial"/>
          <w:sz w:val="22"/>
          <w:szCs w:val="22"/>
        </w:rPr>
        <w:t>m</w:t>
      </w:r>
      <w:r w:rsidR="002658A6" w:rsidRPr="00AD0A0B">
        <w:rPr>
          <w:rFonts w:ascii="Arial" w:hAnsi="Arial" w:cs="Arial"/>
          <w:sz w:val="22"/>
          <w:szCs w:val="22"/>
        </w:rPr>
        <w:t>ine ventilation engineers and occupational hygienists</w:t>
      </w:r>
      <w:r w:rsidR="00215E68">
        <w:rPr>
          <w:rFonts w:ascii="Arial" w:hAnsi="Arial" w:cs="Arial"/>
          <w:sz w:val="22"/>
          <w:szCs w:val="22"/>
        </w:rPr>
        <w:t xml:space="preserve"> to identify trends</w:t>
      </w:r>
      <w:r w:rsidR="009345A9">
        <w:rPr>
          <w:rFonts w:ascii="Arial" w:hAnsi="Arial" w:cs="Arial"/>
          <w:sz w:val="22"/>
          <w:szCs w:val="22"/>
        </w:rPr>
        <w:t xml:space="preserve"> and take remedial action immediately. </w:t>
      </w:r>
      <w:r w:rsidR="000B03B0" w:rsidRPr="00AD0A0B">
        <w:rPr>
          <w:rFonts w:ascii="Arial" w:hAnsi="Arial" w:cs="Arial"/>
          <w:sz w:val="22"/>
          <w:szCs w:val="22"/>
        </w:rPr>
        <w:t>This information will enhance the efficacy of remedial action and planning of dust suppression measures.</w:t>
      </w:r>
    </w:p>
    <w:p w:rsidR="00F83BBB" w:rsidRPr="00AD0A0B" w:rsidRDefault="00CD0F39" w:rsidP="003B635F">
      <w:pPr>
        <w:pStyle w:val="Heading1"/>
        <w:numPr>
          <w:ilvl w:val="0"/>
          <w:numId w:val="5"/>
        </w:numPr>
        <w:ind w:left="567" w:hanging="567"/>
        <w:rPr>
          <w:rFonts w:ascii="Arial" w:hAnsi="Arial" w:cs="Arial"/>
        </w:rPr>
      </w:pPr>
      <w:bookmarkStart w:id="1" w:name="_Toc326655529"/>
      <w:r w:rsidRPr="00AD0A0B">
        <w:rPr>
          <w:rFonts w:ascii="Arial" w:hAnsi="Arial" w:cs="Arial"/>
        </w:rPr>
        <w:t>Design</w:t>
      </w:r>
      <w:bookmarkEnd w:id="1"/>
    </w:p>
    <w:p w:rsidR="009279E7" w:rsidRPr="00AD0A0B" w:rsidRDefault="0001005B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3428365</wp:posOffset>
            </wp:positionV>
            <wp:extent cx="2699385" cy="3600450"/>
            <wp:effectExtent l="19050" t="0" r="5715" b="0"/>
            <wp:wrapTight wrapText="left">
              <wp:wrapPolygon edited="0">
                <wp:start x="-152" y="0"/>
                <wp:lineTo x="-152" y="21486"/>
                <wp:lineTo x="21646" y="21486"/>
                <wp:lineTo x="21646" y="0"/>
                <wp:lineTo x="-152" y="0"/>
              </wp:wrapPolygon>
            </wp:wrapTight>
            <wp:docPr id="14" name="Picture 0" descr="General 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neral vie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578">
        <w:rPr>
          <w:rFonts w:ascii="Arial" w:hAnsi="Arial" w:cs="Arial"/>
          <w:sz w:val="22"/>
          <w:szCs w:val="22"/>
        </w:rPr>
        <w:t>The instrument is housed in</w:t>
      </w:r>
      <w:r w:rsidR="003C5B17" w:rsidRPr="00AD0A0B">
        <w:rPr>
          <w:rFonts w:ascii="Arial" w:hAnsi="Arial" w:cs="Arial"/>
          <w:sz w:val="22"/>
          <w:szCs w:val="22"/>
        </w:rPr>
        <w:t xml:space="preserve"> a</w:t>
      </w:r>
      <w:r w:rsidR="005B7A8A">
        <w:rPr>
          <w:rFonts w:ascii="Arial" w:hAnsi="Arial" w:cs="Arial"/>
          <w:sz w:val="22"/>
          <w:szCs w:val="22"/>
        </w:rPr>
        <w:t xml:space="preserve"> robust</w:t>
      </w:r>
      <w:r w:rsidR="00971578">
        <w:rPr>
          <w:rFonts w:ascii="Arial" w:hAnsi="Arial" w:cs="Arial"/>
          <w:sz w:val="22"/>
          <w:szCs w:val="22"/>
        </w:rPr>
        <w:t xml:space="preserve"> steel enclosure</w:t>
      </w:r>
      <w:r w:rsidR="009279E7" w:rsidRPr="00AD0A0B">
        <w:rPr>
          <w:rFonts w:ascii="Arial" w:hAnsi="Arial" w:cs="Arial"/>
          <w:sz w:val="22"/>
          <w:szCs w:val="22"/>
        </w:rPr>
        <w:t xml:space="preserve">. The </w:t>
      </w:r>
      <w:r w:rsidR="008A701B" w:rsidRPr="00AD0A0B">
        <w:rPr>
          <w:rFonts w:ascii="Arial" w:hAnsi="Arial" w:cs="Arial"/>
          <w:sz w:val="22"/>
          <w:szCs w:val="22"/>
        </w:rPr>
        <w:t>design</w:t>
      </w:r>
      <w:r w:rsidR="00971578">
        <w:rPr>
          <w:rFonts w:ascii="Arial" w:hAnsi="Arial" w:cs="Arial"/>
          <w:sz w:val="22"/>
          <w:szCs w:val="22"/>
        </w:rPr>
        <w:t xml:space="preserve"> of the housing</w:t>
      </w:r>
      <w:r w:rsidR="005B7A8A">
        <w:rPr>
          <w:rFonts w:ascii="Arial" w:hAnsi="Arial" w:cs="Arial"/>
          <w:sz w:val="22"/>
          <w:szCs w:val="22"/>
        </w:rPr>
        <w:t xml:space="preserve"> is compact making handling,</w:t>
      </w:r>
      <w:r w:rsidR="00A923F5">
        <w:rPr>
          <w:rFonts w:ascii="Arial" w:hAnsi="Arial" w:cs="Arial"/>
          <w:sz w:val="22"/>
          <w:szCs w:val="22"/>
        </w:rPr>
        <w:t xml:space="preserve"> </w:t>
      </w:r>
      <w:r w:rsidR="00D66CDF">
        <w:rPr>
          <w:rFonts w:ascii="Arial" w:hAnsi="Arial" w:cs="Arial"/>
          <w:sz w:val="22"/>
          <w:szCs w:val="22"/>
        </w:rPr>
        <w:t>transport,</w:t>
      </w:r>
      <w:r w:rsidR="005B7A8A">
        <w:rPr>
          <w:rFonts w:ascii="Arial" w:hAnsi="Arial" w:cs="Arial"/>
          <w:sz w:val="22"/>
          <w:szCs w:val="22"/>
        </w:rPr>
        <w:t xml:space="preserve"> and installation relatively simple and not unduly cumbersome.</w:t>
      </w:r>
    </w:p>
    <w:p w:rsidR="008A701B" w:rsidRPr="00AD0A0B" w:rsidRDefault="004063AF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32606">
        <w:rPr>
          <w:rFonts w:ascii="Arial" w:hAnsi="Arial" w:cs="Arial"/>
          <w:sz w:val="22"/>
          <w:szCs w:val="22"/>
        </w:rPr>
        <w:t>enclosure</w:t>
      </w:r>
      <w:r w:rsidR="008A701B" w:rsidRPr="00AD0A0B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designed to entrain air over the sensor bridge of the pDR instrument.</w:t>
      </w:r>
      <w:r w:rsidR="006F031C">
        <w:rPr>
          <w:rFonts w:ascii="Arial" w:hAnsi="Arial" w:cs="Arial"/>
          <w:sz w:val="22"/>
          <w:szCs w:val="22"/>
        </w:rPr>
        <w:t xml:space="preserve"> The flow of air over the sensor bridge is control</w:t>
      </w:r>
      <w:r w:rsidR="00DC0EEB">
        <w:rPr>
          <w:rFonts w:ascii="Arial" w:hAnsi="Arial" w:cs="Arial"/>
          <w:sz w:val="22"/>
          <w:szCs w:val="22"/>
        </w:rPr>
        <w:t>led</w:t>
      </w:r>
      <w:r w:rsidR="006F031C">
        <w:rPr>
          <w:rFonts w:ascii="Arial" w:hAnsi="Arial" w:cs="Arial"/>
          <w:sz w:val="22"/>
          <w:szCs w:val="22"/>
        </w:rPr>
        <w:t xml:space="preserve"> by </w:t>
      </w:r>
      <w:r w:rsidR="001909F6">
        <w:rPr>
          <w:rFonts w:ascii="Arial" w:hAnsi="Arial" w:cs="Arial"/>
          <w:sz w:val="22"/>
          <w:szCs w:val="22"/>
        </w:rPr>
        <w:t xml:space="preserve">adjustment of a </w:t>
      </w:r>
      <w:r w:rsidR="00A4191A">
        <w:rPr>
          <w:rFonts w:ascii="Arial" w:hAnsi="Arial" w:cs="Arial"/>
          <w:sz w:val="22"/>
          <w:szCs w:val="22"/>
        </w:rPr>
        <w:t>deflector plate. This flow</w:t>
      </w:r>
      <w:r w:rsidR="006F031C">
        <w:rPr>
          <w:rFonts w:ascii="Arial" w:hAnsi="Arial" w:cs="Arial"/>
          <w:sz w:val="22"/>
          <w:szCs w:val="22"/>
        </w:rPr>
        <w:t xml:space="preserve"> </w:t>
      </w:r>
      <w:r w:rsidR="001909F6">
        <w:rPr>
          <w:rFonts w:ascii="Arial" w:hAnsi="Arial" w:cs="Arial"/>
          <w:sz w:val="22"/>
          <w:szCs w:val="22"/>
        </w:rPr>
        <w:t xml:space="preserve">should be </w:t>
      </w:r>
      <w:r w:rsidR="008A701B" w:rsidRPr="00AD0A0B">
        <w:rPr>
          <w:rFonts w:ascii="Arial" w:hAnsi="Arial" w:cs="Arial"/>
          <w:sz w:val="22"/>
          <w:szCs w:val="22"/>
        </w:rPr>
        <w:t>adequate to</w:t>
      </w:r>
      <w:r w:rsidR="00421651" w:rsidRPr="00AD0A0B">
        <w:rPr>
          <w:rFonts w:ascii="Arial" w:hAnsi="Arial" w:cs="Arial"/>
          <w:sz w:val="22"/>
          <w:szCs w:val="22"/>
        </w:rPr>
        <w:t xml:space="preserve"> ensure</w:t>
      </w:r>
      <w:r w:rsidR="008A701B" w:rsidRPr="00AD0A0B">
        <w:rPr>
          <w:rFonts w:ascii="Arial" w:hAnsi="Arial" w:cs="Arial"/>
          <w:sz w:val="22"/>
          <w:szCs w:val="22"/>
        </w:rPr>
        <w:t xml:space="preserve"> </w:t>
      </w:r>
      <w:r w:rsidR="001909F6">
        <w:rPr>
          <w:rFonts w:ascii="Arial" w:hAnsi="Arial" w:cs="Arial"/>
          <w:sz w:val="22"/>
          <w:szCs w:val="22"/>
        </w:rPr>
        <w:t xml:space="preserve">a </w:t>
      </w:r>
      <w:r w:rsidR="00B83325" w:rsidRPr="00AD0A0B">
        <w:rPr>
          <w:rFonts w:ascii="Arial" w:hAnsi="Arial" w:cs="Arial"/>
          <w:sz w:val="22"/>
          <w:szCs w:val="22"/>
        </w:rPr>
        <w:t>rapid</w:t>
      </w:r>
      <w:r w:rsidR="008A701B" w:rsidRPr="00AD0A0B">
        <w:rPr>
          <w:rFonts w:ascii="Arial" w:hAnsi="Arial" w:cs="Arial"/>
          <w:sz w:val="22"/>
          <w:szCs w:val="22"/>
        </w:rPr>
        <w:t xml:space="preserve"> </w:t>
      </w:r>
      <w:r w:rsidR="00B83325" w:rsidRPr="00AD0A0B">
        <w:rPr>
          <w:rFonts w:ascii="Arial" w:hAnsi="Arial" w:cs="Arial"/>
          <w:sz w:val="22"/>
          <w:szCs w:val="22"/>
        </w:rPr>
        <w:t xml:space="preserve">response </w:t>
      </w:r>
      <w:r w:rsidR="008A701B" w:rsidRPr="00AD0A0B">
        <w:rPr>
          <w:rFonts w:ascii="Arial" w:hAnsi="Arial" w:cs="Arial"/>
          <w:sz w:val="22"/>
          <w:szCs w:val="22"/>
        </w:rPr>
        <w:t>to</w:t>
      </w:r>
      <w:r w:rsidR="00B83325" w:rsidRPr="00AD0A0B">
        <w:rPr>
          <w:rFonts w:ascii="Arial" w:hAnsi="Arial" w:cs="Arial"/>
          <w:sz w:val="22"/>
          <w:szCs w:val="22"/>
        </w:rPr>
        <w:t xml:space="preserve"> changing</w:t>
      </w:r>
      <w:r w:rsidR="008A701B" w:rsidRPr="00AD0A0B">
        <w:rPr>
          <w:rFonts w:ascii="Arial" w:hAnsi="Arial" w:cs="Arial"/>
          <w:sz w:val="22"/>
          <w:szCs w:val="22"/>
        </w:rPr>
        <w:t xml:space="preserve"> aerosol concentration</w:t>
      </w:r>
      <w:r w:rsidR="00A4191A">
        <w:rPr>
          <w:rFonts w:ascii="Arial" w:hAnsi="Arial" w:cs="Arial"/>
          <w:sz w:val="22"/>
          <w:szCs w:val="22"/>
        </w:rPr>
        <w:t>s</w:t>
      </w:r>
      <w:r w:rsidR="008A701B" w:rsidRPr="00AD0A0B">
        <w:rPr>
          <w:rFonts w:ascii="Arial" w:hAnsi="Arial" w:cs="Arial"/>
          <w:sz w:val="22"/>
          <w:szCs w:val="22"/>
        </w:rPr>
        <w:t xml:space="preserve"> but</w:t>
      </w:r>
      <w:r w:rsidR="00A4191A">
        <w:rPr>
          <w:rFonts w:ascii="Arial" w:hAnsi="Arial" w:cs="Arial"/>
          <w:sz w:val="22"/>
          <w:szCs w:val="22"/>
        </w:rPr>
        <w:t xml:space="preserve"> not reach</w:t>
      </w:r>
      <w:r w:rsidR="001909F6">
        <w:rPr>
          <w:rFonts w:ascii="Arial" w:hAnsi="Arial" w:cs="Arial"/>
          <w:sz w:val="22"/>
          <w:szCs w:val="22"/>
        </w:rPr>
        <w:t xml:space="preserve"> the conveying velocity</w:t>
      </w:r>
      <w:r w:rsidR="00DC0EEB">
        <w:rPr>
          <w:rFonts w:ascii="Arial" w:hAnsi="Arial" w:cs="Arial"/>
          <w:sz w:val="22"/>
          <w:szCs w:val="22"/>
        </w:rPr>
        <w:t xml:space="preserve"> of </w:t>
      </w:r>
      <w:r w:rsidR="001909F6">
        <w:rPr>
          <w:rFonts w:ascii="Arial" w:hAnsi="Arial" w:cs="Arial"/>
          <w:sz w:val="22"/>
          <w:szCs w:val="22"/>
        </w:rPr>
        <w:t xml:space="preserve">the larger </w:t>
      </w:r>
      <w:r w:rsidR="00DC0EEB">
        <w:rPr>
          <w:rFonts w:ascii="Arial" w:hAnsi="Arial" w:cs="Arial"/>
          <w:sz w:val="22"/>
          <w:szCs w:val="22"/>
        </w:rPr>
        <w:t>particles</w:t>
      </w:r>
      <w:r w:rsidR="001909F6">
        <w:rPr>
          <w:rFonts w:ascii="Arial" w:hAnsi="Arial" w:cs="Arial"/>
          <w:sz w:val="22"/>
          <w:szCs w:val="22"/>
        </w:rPr>
        <w:t xml:space="preserve"> that</w:t>
      </w:r>
      <w:r w:rsidR="00421651" w:rsidRPr="00AD0A0B">
        <w:rPr>
          <w:rFonts w:ascii="Arial" w:hAnsi="Arial" w:cs="Arial"/>
          <w:sz w:val="22"/>
          <w:szCs w:val="22"/>
        </w:rPr>
        <w:t xml:space="preserve"> </w:t>
      </w:r>
      <w:r w:rsidR="001909F6">
        <w:rPr>
          <w:rFonts w:ascii="Arial" w:hAnsi="Arial" w:cs="Arial"/>
          <w:sz w:val="22"/>
          <w:szCs w:val="22"/>
        </w:rPr>
        <w:t xml:space="preserve">will </w:t>
      </w:r>
      <w:r w:rsidR="00B83325" w:rsidRPr="00AD0A0B">
        <w:rPr>
          <w:rFonts w:ascii="Arial" w:hAnsi="Arial" w:cs="Arial"/>
          <w:sz w:val="22"/>
          <w:szCs w:val="22"/>
        </w:rPr>
        <w:t>f</w:t>
      </w:r>
      <w:r w:rsidR="001909F6">
        <w:rPr>
          <w:rFonts w:ascii="Arial" w:hAnsi="Arial" w:cs="Arial"/>
          <w:sz w:val="22"/>
          <w:szCs w:val="22"/>
        </w:rPr>
        <w:t>oul</w:t>
      </w:r>
      <w:r w:rsidR="00A4191A">
        <w:rPr>
          <w:rFonts w:ascii="Arial" w:hAnsi="Arial" w:cs="Arial"/>
          <w:sz w:val="22"/>
          <w:szCs w:val="22"/>
        </w:rPr>
        <w:t xml:space="preserve"> the</w:t>
      </w:r>
      <w:r w:rsidR="001909F6">
        <w:rPr>
          <w:rFonts w:ascii="Arial" w:hAnsi="Arial" w:cs="Arial"/>
          <w:sz w:val="22"/>
          <w:szCs w:val="22"/>
        </w:rPr>
        <w:t xml:space="preserve"> sensor</w:t>
      </w:r>
      <w:r w:rsidR="00A4191A">
        <w:rPr>
          <w:rFonts w:ascii="Arial" w:hAnsi="Arial" w:cs="Arial"/>
          <w:sz w:val="22"/>
          <w:szCs w:val="22"/>
        </w:rPr>
        <w:t xml:space="preserve"> bridge</w:t>
      </w:r>
      <w:r w:rsidR="00421651" w:rsidRPr="00AD0A0B">
        <w:rPr>
          <w:rFonts w:ascii="Arial" w:hAnsi="Arial" w:cs="Arial"/>
          <w:sz w:val="22"/>
          <w:szCs w:val="22"/>
        </w:rPr>
        <w:t>.</w:t>
      </w:r>
    </w:p>
    <w:p w:rsidR="00D27A64" w:rsidRPr="00AD0A0B" w:rsidRDefault="00100FF2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00FF2">
        <w:rPr>
          <w:rFonts w:ascii="Arial" w:hAnsi="Arial" w:cs="Arial"/>
          <w:noProof/>
        </w:rPr>
        <w:pict>
          <v:shape id="_x0000_s1027" type="#_x0000_t202" style="position:absolute;left:0;text-align:left;margin-left:4in;margin-top:176.2pt;width:153.75pt;height:30.7pt;z-index:251656704" wrapcoords="-76 0 -76 21016 21600 21016 21600 0 -76 0" stroked="f">
            <v:textbox style="mso-next-textbox:#_x0000_s1027;mso-fit-shape-to-text:t" inset="0,0,0,0">
              <w:txbxContent>
                <w:p w:rsidR="00313118" w:rsidRPr="006D2FFF" w:rsidRDefault="00313118" w:rsidP="00A0516D">
                  <w:pPr>
                    <w:pStyle w:val="Caption"/>
                    <w:jc w:val="center"/>
                    <w:rPr>
                      <w:rFonts w:ascii="Ecofont Vera Sans" w:hAnsi="Ecofont Vera Sans" w:cs="Arial"/>
                      <w:noProof/>
                    </w:rPr>
                  </w:pPr>
                  <w:bookmarkStart w:id="2" w:name="_Toc326655532"/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 xml:space="preserve"> General view</w:t>
                  </w:r>
                  <w:bookmarkEnd w:id="2"/>
                  <w:r>
                    <w:t xml:space="preserve"> with two PRATLEY connection boxes</w:t>
                  </w:r>
                </w:p>
              </w:txbxContent>
            </v:textbox>
            <w10:wrap type="tight" side="left"/>
          </v:shape>
        </w:pict>
      </w:r>
      <w:r w:rsidR="00D27A64" w:rsidRPr="00AD0A0B">
        <w:rPr>
          <w:rFonts w:ascii="Arial" w:hAnsi="Arial" w:cs="Arial"/>
          <w:sz w:val="22"/>
          <w:szCs w:val="22"/>
        </w:rPr>
        <w:t xml:space="preserve">The </w:t>
      </w:r>
      <w:r w:rsidR="00D40ABA">
        <w:rPr>
          <w:rFonts w:ascii="Arial" w:hAnsi="Arial" w:cs="Arial"/>
          <w:sz w:val="22"/>
          <w:szCs w:val="22"/>
        </w:rPr>
        <w:t xml:space="preserve">measuring </w:t>
      </w:r>
      <w:r w:rsidR="00D27A64" w:rsidRPr="00AD0A0B">
        <w:rPr>
          <w:rFonts w:ascii="Arial" w:hAnsi="Arial" w:cs="Arial"/>
          <w:sz w:val="22"/>
          <w:szCs w:val="22"/>
        </w:rPr>
        <w:t>instrument</w:t>
      </w:r>
      <w:r w:rsidR="00B83325" w:rsidRPr="00AD0A0B">
        <w:rPr>
          <w:rFonts w:ascii="Arial" w:hAnsi="Arial" w:cs="Arial"/>
          <w:sz w:val="22"/>
          <w:szCs w:val="22"/>
        </w:rPr>
        <w:t xml:space="preserve"> is</w:t>
      </w:r>
      <w:r w:rsidR="00D40ABA">
        <w:rPr>
          <w:rFonts w:ascii="Arial" w:hAnsi="Arial" w:cs="Arial"/>
          <w:sz w:val="22"/>
          <w:szCs w:val="22"/>
        </w:rPr>
        <w:t xml:space="preserve"> the</w:t>
      </w:r>
      <w:r w:rsidR="00A4191A">
        <w:rPr>
          <w:rFonts w:ascii="Arial" w:hAnsi="Arial" w:cs="Arial"/>
          <w:sz w:val="22"/>
          <w:szCs w:val="22"/>
        </w:rPr>
        <w:t xml:space="preserve"> </w:t>
      </w:r>
      <w:r w:rsidR="00D66CDF">
        <w:rPr>
          <w:rFonts w:ascii="Arial" w:hAnsi="Arial" w:cs="Arial"/>
          <w:sz w:val="22"/>
          <w:szCs w:val="22"/>
        </w:rPr>
        <w:t>well-known</w:t>
      </w:r>
      <w:r w:rsidR="00A4191A">
        <w:rPr>
          <w:rFonts w:ascii="Arial" w:hAnsi="Arial" w:cs="Arial"/>
          <w:sz w:val="22"/>
          <w:szCs w:val="22"/>
        </w:rPr>
        <w:t xml:space="preserve"> and proven p</w:t>
      </w:r>
      <w:r w:rsidR="00D27A64" w:rsidRPr="00AD0A0B">
        <w:rPr>
          <w:rFonts w:ascii="Arial" w:hAnsi="Arial" w:cs="Arial"/>
          <w:sz w:val="22"/>
          <w:szCs w:val="22"/>
        </w:rPr>
        <w:t>DR</w:t>
      </w:r>
      <w:r w:rsidR="00A4191A">
        <w:rPr>
          <w:rFonts w:ascii="Arial" w:hAnsi="Arial" w:cs="Arial"/>
          <w:sz w:val="22"/>
          <w:szCs w:val="22"/>
        </w:rPr>
        <w:t>1000</w:t>
      </w:r>
      <w:r w:rsidR="00B83325" w:rsidRPr="00AD0A0B">
        <w:rPr>
          <w:rFonts w:ascii="Arial" w:hAnsi="Arial" w:cs="Arial"/>
          <w:sz w:val="22"/>
          <w:szCs w:val="22"/>
        </w:rPr>
        <w:t> </w:t>
      </w:r>
      <w:r w:rsidR="007D5C14" w:rsidRPr="00AD0A0B">
        <w:rPr>
          <w:rFonts w:ascii="Arial" w:hAnsi="Arial" w:cs="Arial"/>
          <w:sz w:val="22"/>
          <w:szCs w:val="22"/>
          <w:lang w:val="en-ZA" w:eastAsia="en-ZA"/>
        </w:rPr>
        <w:t>nephelomet</w:t>
      </w:r>
      <w:r w:rsidR="00421651" w:rsidRPr="00AD0A0B">
        <w:rPr>
          <w:rFonts w:ascii="Arial" w:hAnsi="Arial" w:cs="Arial"/>
          <w:sz w:val="22"/>
          <w:szCs w:val="22"/>
          <w:lang w:val="en-ZA" w:eastAsia="en-ZA"/>
        </w:rPr>
        <w:t>r</w:t>
      </w:r>
      <w:r w:rsidR="00A4191A">
        <w:rPr>
          <w:rFonts w:ascii="Arial" w:hAnsi="Arial" w:cs="Arial"/>
          <w:sz w:val="22"/>
          <w:szCs w:val="22"/>
          <w:lang w:val="en-ZA" w:eastAsia="en-ZA"/>
        </w:rPr>
        <w:t>ic</w:t>
      </w:r>
      <w:r w:rsidR="007D5C14" w:rsidRPr="00AD0A0B">
        <w:rPr>
          <w:rFonts w:ascii="Arial" w:hAnsi="Arial" w:cs="Arial"/>
          <w:sz w:val="22"/>
          <w:szCs w:val="22"/>
          <w:lang w:val="en-ZA" w:eastAsia="en-ZA"/>
        </w:rPr>
        <w:t xml:space="preserve"> (i.e. photometric) monitor</w:t>
      </w:r>
      <w:r w:rsidR="00D27A64" w:rsidRPr="00AD0A0B">
        <w:rPr>
          <w:rFonts w:ascii="Arial" w:hAnsi="Arial" w:cs="Arial"/>
          <w:sz w:val="22"/>
          <w:szCs w:val="22"/>
        </w:rPr>
        <w:t xml:space="preserve">. </w:t>
      </w:r>
      <w:r w:rsidR="00D40ABA">
        <w:rPr>
          <w:rFonts w:ascii="Arial" w:hAnsi="Arial" w:cs="Arial"/>
          <w:sz w:val="22"/>
          <w:szCs w:val="22"/>
        </w:rPr>
        <w:t>The instrument is powered by a</w:t>
      </w:r>
      <w:r w:rsidR="00534BED">
        <w:rPr>
          <w:rFonts w:ascii="Arial" w:hAnsi="Arial" w:cs="Arial"/>
          <w:sz w:val="22"/>
          <w:szCs w:val="22"/>
        </w:rPr>
        <w:t>n on-board</w:t>
      </w:r>
      <w:r w:rsidR="00D40ABA">
        <w:rPr>
          <w:rFonts w:ascii="Arial" w:hAnsi="Arial" w:cs="Arial"/>
          <w:sz w:val="22"/>
          <w:szCs w:val="22"/>
        </w:rPr>
        <w:t xml:space="preserve"> </w:t>
      </w:r>
      <w:r w:rsidR="00A4191A">
        <w:rPr>
          <w:rFonts w:ascii="Arial" w:hAnsi="Arial" w:cs="Arial"/>
          <w:sz w:val="22"/>
          <w:szCs w:val="22"/>
        </w:rPr>
        <w:t xml:space="preserve">9 VDC </w:t>
      </w:r>
      <w:r w:rsidR="00D40ABA">
        <w:rPr>
          <w:rFonts w:ascii="Arial" w:hAnsi="Arial" w:cs="Arial"/>
          <w:sz w:val="22"/>
          <w:szCs w:val="22"/>
        </w:rPr>
        <w:t xml:space="preserve">power </w:t>
      </w:r>
      <w:r w:rsidR="00D66CDF">
        <w:rPr>
          <w:rFonts w:ascii="Arial" w:hAnsi="Arial" w:cs="Arial"/>
          <w:sz w:val="22"/>
          <w:szCs w:val="22"/>
        </w:rPr>
        <w:t>supply, which</w:t>
      </w:r>
      <w:r w:rsidR="00534BED">
        <w:rPr>
          <w:rFonts w:ascii="Arial" w:hAnsi="Arial" w:cs="Arial"/>
          <w:sz w:val="22"/>
          <w:szCs w:val="22"/>
        </w:rPr>
        <w:t xml:space="preserve"> is fed by a </w:t>
      </w:r>
      <w:r w:rsidR="00D40ABA">
        <w:rPr>
          <w:rFonts w:ascii="Arial" w:hAnsi="Arial" w:cs="Arial"/>
          <w:sz w:val="22"/>
          <w:szCs w:val="22"/>
        </w:rPr>
        <w:t xml:space="preserve">24 VDC </w:t>
      </w:r>
      <w:r w:rsidR="00D27A64" w:rsidRPr="00AD0A0B">
        <w:rPr>
          <w:rFonts w:ascii="Arial" w:hAnsi="Arial" w:cs="Arial"/>
          <w:sz w:val="22"/>
          <w:szCs w:val="22"/>
        </w:rPr>
        <w:t xml:space="preserve">supply </w:t>
      </w:r>
      <w:r w:rsidR="00D40ABA">
        <w:rPr>
          <w:rFonts w:ascii="Arial" w:hAnsi="Arial" w:cs="Arial"/>
          <w:sz w:val="22"/>
          <w:szCs w:val="22"/>
        </w:rPr>
        <w:t>from a</w:t>
      </w:r>
      <w:r w:rsidR="00534BED">
        <w:rPr>
          <w:rFonts w:ascii="Arial" w:hAnsi="Arial" w:cs="Arial"/>
          <w:sz w:val="22"/>
          <w:szCs w:val="22"/>
        </w:rPr>
        <w:t xml:space="preserve"> slave</w:t>
      </w:r>
      <w:r w:rsidR="00D40ABA">
        <w:rPr>
          <w:rFonts w:ascii="Arial" w:hAnsi="Arial" w:cs="Arial"/>
          <w:sz w:val="22"/>
          <w:szCs w:val="22"/>
        </w:rPr>
        <w:t xml:space="preserve"> PLC</w:t>
      </w:r>
      <w:r w:rsidR="00534BED">
        <w:rPr>
          <w:rFonts w:ascii="Arial" w:hAnsi="Arial" w:cs="Arial"/>
          <w:sz w:val="22"/>
          <w:szCs w:val="22"/>
        </w:rPr>
        <w:t xml:space="preserve">. The on-board power supply is equipped with </w:t>
      </w:r>
      <w:r w:rsidR="00D27A64" w:rsidRPr="00AD0A0B">
        <w:rPr>
          <w:rFonts w:ascii="Arial" w:hAnsi="Arial" w:cs="Arial"/>
          <w:sz w:val="22"/>
          <w:szCs w:val="22"/>
        </w:rPr>
        <w:t xml:space="preserve">a battery backup providing approximately 12 hours of </w:t>
      </w:r>
      <w:r w:rsidR="009279E7" w:rsidRPr="00AD0A0B">
        <w:rPr>
          <w:rFonts w:ascii="Arial" w:hAnsi="Arial" w:cs="Arial"/>
          <w:sz w:val="22"/>
          <w:szCs w:val="22"/>
        </w:rPr>
        <w:t>uninterrupted</w:t>
      </w:r>
      <w:r w:rsidR="00D27A64" w:rsidRPr="00AD0A0B">
        <w:rPr>
          <w:rFonts w:ascii="Arial" w:hAnsi="Arial" w:cs="Arial"/>
          <w:sz w:val="22"/>
          <w:szCs w:val="22"/>
        </w:rPr>
        <w:t xml:space="preserve"> operation.</w:t>
      </w:r>
      <w:r w:rsidR="00534BED">
        <w:rPr>
          <w:rFonts w:ascii="Arial" w:hAnsi="Arial" w:cs="Arial"/>
          <w:sz w:val="22"/>
          <w:szCs w:val="22"/>
        </w:rPr>
        <w:t xml:space="preserve"> In normal </w:t>
      </w:r>
      <w:r w:rsidR="00D66CDF">
        <w:rPr>
          <w:rFonts w:ascii="Arial" w:hAnsi="Arial" w:cs="Arial"/>
          <w:sz w:val="22"/>
          <w:szCs w:val="22"/>
        </w:rPr>
        <w:t>operation,</w:t>
      </w:r>
      <w:r w:rsidR="00D40ABA">
        <w:rPr>
          <w:rFonts w:ascii="Arial" w:hAnsi="Arial" w:cs="Arial"/>
          <w:sz w:val="22"/>
          <w:szCs w:val="22"/>
        </w:rPr>
        <w:t xml:space="preserve"> the instrument is powered by</w:t>
      </w:r>
      <w:r w:rsidR="00A4191A">
        <w:rPr>
          <w:rFonts w:ascii="Arial" w:hAnsi="Arial" w:cs="Arial"/>
          <w:sz w:val="22"/>
          <w:szCs w:val="22"/>
        </w:rPr>
        <w:t xml:space="preserve"> the t</w:t>
      </w:r>
      <w:r w:rsidR="00534BED">
        <w:rPr>
          <w:rFonts w:ascii="Arial" w:hAnsi="Arial" w:cs="Arial"/>
          <w:sz w:val="22"/>
          <w:szCs w:val="22"/>
        </w:rPr>
        <w:t>elemetry slave</w:t>
      </w:r>
      <w:r w:rsidR="00C164B3" w:rsidRPr="00AD0A0B">
        <w:rPr>
          <w:rFonts w:ascii="Arial" w:hAnsi="Arial" w:cs="Arial"/>
          <w:sz w:val="22"/>
          <w:szCs w:val="22"/>
        </w:rPr>
        <w:t xml:space="preserve"> </w:t>
      </w:r>
      <w:r w:rsidR="00534BED">
        <w:rPr>
          <w:rFonts w:ascii="Arial" w:hAnsi="Arial" w:cs="Arial"/>
          <w:sz w:val="22"/>
          <w:szCs w:val="22"/>
        </w:rPr>
        <w:t>PLC. I</w:t>
      </w:r>
      <w:r w:rsidR="00C164B3" w:rsidRPr="00AD0A0B">
        <w:rPr>
          <w:rFonts w:ascii="Arial" w:hAnsi="Arial" w:cs="Arial"/>
          <w:sz w:val="22"/>
          <w:szCs w:val="22"/>
        </w:rPr>
        <w:t xml:space="preserve">n the event of a power </w:t>
      </w:r>
      <w:r w:rsidR="00D66CDF" w:rsidRPr="00AD0A0B">
        <w:rPr>
          <w:rFonts w:ascii="Arial" w:hAnsi="Arial" w:cs="Arial"/>
          <w:sz w:val="22"/>
          <w:szCs w:val="22"/>
        </w:rPr>
        <w:t>supply,</w:t>
      </w:r>
      <w:r w:rsidR="00C164B3" w:rsidRPr="00AD0A0B">
        <w:rPr>
          <w:rFonts w:ascii="Arial" w:hAnsi="Arial" w:cs="Arial"/>
          <w:sz w:val="22"/>
          <w:szCs w:val="22"/>
        </w:rPr>
        <w:t xml:space="preserve"> interruption the battery backup wil</w:t>
      </w:r>
      <w:r w:rsidR="00534BED">
        <w:rPr>
          <w:rFonts w:ascii="Arial" w:hAnsi="Arial" w:cs="Arial"/>
          <w:sz w:val="22"/>
          <w:szCs w:val="22"/>
        </w:rPr>
        <w:t>l maintain</w:t>
      </w:r>
      <w:r w:rsidR="00A4191A">
        <w:rPr>
          <w:rFonts w:ascii="Arial" w:hAnsi="Arial" w:cs="Arial"/>
          <w:sz w:val="22"/>
          <w:szCs w:val="22"/>
        </w:rPr>
        <w:t xml:space="preserve"> supply</w:t>
      </w:r>
      <w:r w:rsidR="00534BED">
        <w:rPr>
          <w:rFonts w:ascii="Arial" w:hAnsi="Arial" w:cs="Arial"/>
          <w:sz w:val="22"/>
          <w:szCs w:val="22"/>
        </w:rPr>
        <w:t xml:space="preserve"> </w:t>
      </w:r>
      <w:r w:rsidR="00A4191A">
        <w:rPr>
          <w:rFonts w:ascii="Arial" w:hAnsi="Arial" w:cs="Arial"/>
          <w:sz w:val="22"/>
          <w:szCs w:val="22"/>
        </w:rPr>
        <w:t xml:space="preserve">to </w:t>
      </w:r>
      <w:r w:rsidR="00534BED">
        <w:rPr>
          <w:rFonts w:ascii="Arial" w:hAnsi="Arial" w:cs="Arial"/>
          <w:sz w:val="22"/>
          <w:szCs w:val="22"/>
        </w:rPr>
        <w:t xml:space="preserve">the instrument. Real-Time dust readings are transmitted to the Control Centre via the slave PLC. </w:t>
      </w:r>
    </w:p>
    <w:p w:rsidR="00A4191A" w:rsidRDefault="00E87471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ZA" w:eastAsia="en-ZA"/>
        </w:rPr>
        <w:drawing>
          <wp:anchor distT="144145" distB="144145" distL="144145" distR="144145" simplePos="0" relativeHeight="25165977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99815" cy="3600450"/>
            <wp:effectExtent l="19050" t="0" r="635" b="0"/>
            <wp:wrapSquare wrapText="left"/>
            <wp:docPr id="13" name="Picture 6" descr="PDR 1000 from 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DR 1000 from ca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4B3" w:rsidRPr="00AD0A0B">
        <w:rPr>
          <w:rFonts w:ascii="Arial" w:hAnsi="Arial" w:cs="Arial"/>
          <w:sz w:val="22"/>
          <w:szCs w:val="22"/>
        </w:rPr>
        <w:t>The instrume</w:t>
      </w:r>
      <w:r w:rsidR="00A4191A">
        <w:rPr>
          <w:rFonts w:ascii="Arial" w:hAnsi="Arial" w:cs="Arial"/>
          <w:sz w:val="22"/>
          <w:szCs w:val="22"/>
        </w:rPr>
        <w:t xml:space="preserve">nt range is user selectable. However, the factory </w:t>
      </w:r>
      <w:r w:rsidR="00770B21" w:rsidRPr="00AD0A0B">
        <w:rPr>
          <w:rFonts w:ascii="Arial" w:hAnsi="Arial" w:cs="Arial"/>
          <w:sz w:val="22"/>
          <w:szCs w:val="22"/>
        </w:rPr>
        <w:t>setting is 0 to 4 mg/m³.</w:t>
      </w:r>
    </w:p>
    <w:p w:rsidR="00F83BBB" w:rsidRPr="00A4191A" w:rsidRDefault="00A4191A" w:rsidP="00266369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A4191A">
        <w:rPr>
          <w:rFonts w:ascii="Arial" w:hAnsi="Arial" w:cs="Arial"/>
          <w:b/>
          <w:sz w:val="22"/>
          <w:szCs w:val="22"/>
        </w:rPr>
        <w:t xml:space="preserve">NB: This is the recommended range setting for this application. </w:t>
      </w:r>
    </w:p>
    <w:p w:rsidR="00C164B3" w:rsidRPr="00AD0A0B" w:rsidRDefault="009E1A9D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instrument enclosure is fitted with a clear </w:t>
      </w:r>
      <w:r w:rsidR="001C00A8">
        <w:rPr>
          <w:rFonts w:ascii="Arial" w:hAnsi="Arial" w:cs="Arial"/>
          <w:sz w:val="22"/>
          <w:szCs w:val="22"/>
        </w:rPr>
        <w:t>Perspex</w:t>
      </w:r>
      <w:r w:rsidR="00A4191A">
        <w:rPr>
          <w:rFonts w:ascii="Arial" w:hAnsi="Arial" w:cs="Arial"/>
          <w:sz w:val="22"/>
          <w:szCs w:val="22"/>
        </w:rPr>
        <w:t xml:space="preserve"> window making the instrument display visible to the user</w:t>
      </w:r>
      <w:r w:rsidR="0076403A" w:rsidRPr="00AD0A0B">
        <w:rPr>
          <w:rFonts w:ascii="Arial" w:hAnsi="Arial" w:cs="Arial"/>
          <w:sz w:val="22"/>
          <w:szCs w:val="22"/>
        </w:rPr>
        <w:t>. The in</w:t>
      </w:r>
      <w:r>
        <w:rPr>
          <w:rFonts w:ascii="Arial" w:hAnsi="Arial" w:cs="Arial"/>
          <w:sz w:val="22"/>
          <w:szCs w:val="22"/>
        </w:rPr>
        <w:t>strument can therefore be operated and viewed without removing it from the enclosure</w:t>
      </w:r>
      <w:r w:rsidR="0076403A" w:rsidRPr="00AD0A0B">
        <w:rPr>
          <w:rFonts w:ascii="Arial" w:hAnsi="Arial" w:cs="Arial"/>
          <w:sz w:val="22"/>
          <w:szCs w:val="22"/>
        </w:rPr>
        <w:t>.</w:t>
      </w:r>
      <w:r w:rsidR="005A0B1B">
        <w:rPr>
          <w:rFonts w:ascii="Arial" w:hAnsi="Arial" w:cs="Arial"/>
          <w:sz w:val="22"/>
          <w:szCs w:val="22"/>
        </w:rPr>
        <w:t xml:space="preserve"> The instrument keypad is accessible from the entrainment opening at the bottom of the enclosure. </w:t>
      </w:r>
    </w:p>
    <w:p w:rsidR="00CD0F39" w:rsidRPr="00AD0A0B" w:rsidRDefault="00CD0F39" w:rsidP="003B635F">
      <w:pPr>
        <w:pStyle w:val="Heading1"/>
        <w:numPr>
          <w:ilvl w:val="0"/>
          <w:numId w:val="5"/>
        </w:numPr>
        <w:ind w:left="567" w:hanging="567"/>
        <w:rPr>
          <w:rFonts w:ascii="Arial" w:hAnsi="Arial" w:cs="Arial"/>
        </w:rPr>
      </w:pPr>
      <w:bookmarkStart w:id="3" w:name="_Toc326655530"/>
      <w:r w:rsidRPr="00AD0A0B">
        <w:rPr>
          <w:rFonts w:ascii="Arial" w:hAnsi="Arial" w:cs="Arial"/>
        </w:rPr>
        <w:t>Installation</w:t>
      </w:r>
      <w:bookmarkEnd w:id="3"/>
    </w:p>
    <w:p w:rsidR="00CD5CFD" w:rsidRPr="00AD0A0B" w:rsidRDefault="00100FF2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00FF2">
        <w:rPr>
          <w:rFonts w:ascii="Arial" w:hAnsi="Arial" w:cs="Arial"/>
          <w:noProof/>
        </w:rPr>
        <w:pict>
          <v:shape id="_x0000_s1029" type="#_x0000_t202" style="position:absolute;left:0;text-align:left;margin-left:184.3pt;margin-top:17.7pt;width:283.45pt;height:20.35pt;z-index:251660800" stroked="f">
            <v:textbox style="mso-next-textbox:#_x0000_s1029;mso-fit-shape-to-text:t" inset="0,0,0,0">
              <w:txbxContent>
                <w:p w:rsidR="00313118" w:rsidRDefault="00313118" w:rsidP="007E56D8">
                  <w:pPr>
                    <w:pStyle w:val="Caption"/>
                    <w:jc w:val="center"/>
                  </w:pPr>
                  <w:bookmarkStart w:id="4" w:name="_Toc326655533"/>
                </w:p>
                <w:p w:rsidR="00313118" w:rsidRPr="0074290C" w:rsidRDefault="00313118" w:rsidP="007E56D8">
                  <w:pPr>
                    <w:pStyle w:val="Caption"/>
                    <w:jc w:val="center"/>
                    <w:rPr>
                      <w:rFonts w:ascii="Ecofont Vera Sans" w:hAnsi="Ecofont Vera Sans" w:cs="Arial"/>
                      <w:noProof/>
                    </w:rPr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 xml:space="preserve"> PDR measuring instrument</w:t>
                  </w:r>
                  <w:bookmarkEnd w:id="4"/>
                </w:p>
              </w:txbxContent>
            </v:textbox>
            <w10:wrap type="square" side="left"/>
          </v:shape>
        </w:pict>
      </w:r>
      <w:r w:rsidR="009E1A9D">
        <w:rPr>
          <w:rFonts w:ascii="Arial" w:hAnsi="Arial" w:cs="Arial"/>
          <w:sz w:val="22"/>
          <w:szCs w:val="22"/>
        </w:rPr>
        <w:t>The mine ventilation practitioner</w:t>
      </w:r>
      <w:r w:rsidR="00CD5CFD" w:rsidRPr="00AD0A0B">
        <w:rPr>
          <w:rFonts w:ascii="Arial" w:hAnsi="Arial" w:cs="Arial"/>
          <w:sz w:val="22"/>
          <w:szCs w:val="22"/>
        </w:rPr>
        <w:t xml:space="preserve"> should identify a </w:t>
      </w:r>
      <w:r w:rsidR="005A0B1B">
        <w:rPr>
          <w:rFonts w:ascii="Arial" w:hAnsi="Arial" w:cs="Arial"/>
          <w:sz w:val="22"/>
          <w:szCs w:val="22"/>
        </w:rPr>
        <w:t xml:space="preserve">suitable </w:t>
      </w:r>
      <w:r w:rsidR="00CD5CFD" w:rsidRPr="00AD0A0B">
        <w:rPr>
          <w:rFonts w:ascii="Arial" w:hAnsi="Arial" w:cs="Arial"/>
          <w:sz w:val="22"/>
          <w:szCs w:val="22"/>
        </w:rPr>
        <w:t>position for installation of the instrument.</w:t>
      </w:r>
    </w:p>
    <w:p w:rsidR="00CD0F39" w:rsidRPr="00AD0A0B" w:rsidRDefault="00E87471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ZA" w:eastAsia="en-ZA"/>
        </w:rPr>
        <w:drawing>
          <wp:anchor distT="180340" distB="180340" distL="144145" distR="144145" simplePos="0" relativeHeight="251654656" behindDoc="1" locked="0" layoutInCell="1" allowOverlap="1">
            <wp:simplePos x="0" y="0"/>
            <wp:positionH relativeFrom="page">
              <wp:posOffset>3255010</wp:posOffset>
            </wp:positionH>
            <wp:positionV relativeFrom="page">
              <wp:posOffset>5374005</wp:posOffset>
            </wp:positionV>
            <wp:extent cx="3839210" cy="2876550"/>
            <wp:effectExtent l="19050" t="0" r="8890" b="0"/>
            <wp:wrapTight wrapText="left">
              <wp:wrapPolygon edited="0">
                <wp:start x="-107" y="0"/>
                <wp:lineTo x="-107" y="21457"/>
                <wp:lineTo x="21650" y="21457"/>
                <wp:lineTo x="21650" y="0"/>
                <wp:lineTo x="-107" y="0"/>
              </wp:wrapPolygon>
            </wp:wrapTight>
            <wp:docPr id="12" name="Picture 7" descr="Flow inducer scoop posi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w inducer scoop position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03A" w:rsidRPr="00AD0A0B">
        <w:rPr>
          <w:rFonts w:ascii="Arial" w:hAnsi="Arial" w:cs="Arial"/>
          <w:sz w:val="22"/>
          <w:szCs w:val="22"/>
        </w:rPr>
        <w:t>The unit is int</w:t>
      </w:r>
      <w:r w:rsidR="009E1A9D">
        <w:rPr>
          <w:rFonts w:ascii="Arial" w:hAnsi="Arial" w:cs="Arial"/>
          <w:sz w:val="22"/>
          <w:szCs w:val="22"/>
        </w:rPr>
        <w:t>ended to be installed in</w:t>
      </w:r>
      <w:r w:rsidR="0076403A" w:rsidRPr="00AD0A0B">
        <w:rPr>
          <w:rFonts w:ascii="Arial" w:hAnsi="Arial" w:cs="Arial"/>
          <w:sz w:val="22"/>
          <w:szCs w:val="22"/>
        </w:rPr>
        <w:t xml:space="preserve"> close</w:t>
      </w:r>
      <w:r w:rsidR="009E1A9D">
        <w:rPr>
          <w:rFonts w:ascii="Arial" w:hAnsi="Arial" w:cs="Arial"/>
          <w:sz w:val="22"/>
          <w:szCs w:val="22"/>
        </w:rPr>
        <w:t xml:space="preserve"> proximity</w:t>
      </w:r>
      <w:r w:rsidR="0076403A" w:rsidRPr="00AD0A0B">
        <w:rPr>
          <w:rFonts w:ascii="Arial" w:hAnsi="Arial" w:cs="Arial"/>
          <w:sz w:val="22"/>
          <w:szCs w:val="22"/>
        </w:rPr>
        <w:t xml:space="preserve"> to the hanging wall of the </w:t>
      </w:r>
      <w:r w:rsidR="009E1A9D">
        <w:rPr>
          <w:rFonts w:ascii="Arial" w:hAnsi="Arial" w:cs="Arial"/>
          <w:sz w:val="22"/>
          <w:szCs w:val="22"/>
        </w:rPr>
        <w:t xml:space="preserve">excavation, </w:t>
      </w:r>
      <w:r w:rsidR="0076403A" w:rsidRPr="00AD0A0B">
        <w:rPr>
          <w:rFonts w:ascii="Arial" w:hAnsi="Arial" w:cs="Arial"/>
          <w:sz w:val="22"/>
          <w:szCs w:val="22"/>
        </w:rPr>
        <w:t xml:space="preserve">out of the way of rolling stock and </w:t>
      </w:r>
      <w:r w:rsidR="009E1A9D">
        <w:rPr>
          <w:rFonts w:ascii="Arial" w:hAnsi="Arial" w:cs="Arial"/>
          <w:sz w:val="22"/>
          <w:szCs w:val="22"/>
        </w:rPr>
        <w:t xml:space="preserve">out of reach for </w:t>
      </w:r>
      <w:r w:rsidR="0076403A" w:rsidRPr="00AD0A0B">
        <w:rPr>
          <w:rFonts w:ascii="Arial" w:hAnsi="Arial" w:cs="Arial"/>
          <w:sz w:val="22"/>
          <w:szCs w:val="22"/>
        </w:rPr>
        <w:t>pedestrians.</w:t>
      </w:r>
      <w:r w:rsidR="009E1A9D">
        <w:rPr>
          <w:rFonts w:ascii="Arial" w:hAnsi="Arial" w:cs="Arial"/>
          <w:sz w:val="22"/>
          <w:szCs w:val="22"/>
        </w:rPr>
        <w:t xml:space="preserve"> This will help to prevent damage and tampering</w:t>
      </w:r>
      <w:r w:rsidR="005A0B1B">
        <w:rPr>
          <w:rFonts w:ascii="Arial" w:hAnsi="Arial" w:cs="Arial"/>
          <w:sz w:val="22"/>
          <w:szCs w:val="22"/>
        </w:rPr>
        <w:t>.</w:t>
      </w:r>
    </w:p>
    <w:p w:rsidR="002E621C" w:rsidRDefault="00CC429D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A0B1B">
        <w:rPr>
          <w:rFonts w:ascii="Arial" w:hAnsi="Arial" w:cs="Arial"/>
          <w:sz w:val="22"/>
          <w:szCs w:val="22"/>
        </w:rPr>
        <w:t>air</w:t>
      </w:r>
      <w:r w:rsidR="002E621C">
        <w:rPr>
          <w:rFonts w:ascii="Arial" w:hAnsi="Arial" w:cs="Arial"/>
          <w:sz w:val="22"/>
          <w:szCs w:val="22"/>
        </w:rPr>
        <w:t xml:space="preserve"> conveying velocity over the sensor bridge is determined by two factors: </w:t>
      </w:r>
    </w:p>
    <w:p w:rsidR="002E621C" w:rsidRDefault="002E621C" w:rsidP="001C00A8">
      <w:pPr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velocity over the enclosure </w:t>
      </w:r>
    </w:p>
    <w:p w:rsidR="002E621C" w:rsidRDefault="005A0B1B" w:rsidP="001C00A8">
      <w:pPr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 The position of the deflector plate</w:t>
      </w:r>
      <w:r w:rsidR="002E621C">
        <w:rPr>
          <w:rFonts w:ascii="Arial" w:hAnsi="Arial" w:cs="Arial"/>
          <w:sz w:val="22"/>
          <w:szCs w:val="22"/>
        </w:rPr>
        <w:t xml:space="preserve"> </w:t>
      </w:r>
    </w:p>
    <w:p w:rsidR="002E621C" w:rsidRDefault="005A0B1B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deflector plate</w:t>
      </w:r>
      <w:r w:rsidR="00CC429D">
        <w:rPr>
          <w:rFonts w:ascii="Arial" w:hAnsi="Arial" w:cs="Arial"/>
          <w:sz w:val="22"/>
          <w:szCs w:val="22"/>
        </w:rPr>
        <w:t xml:space="preserve"> has three preset positions</w:t>
      </w:r>
      <w:r w:rsidR="002E621C">
        <w:rPr>
          <w:rFonts w:ascii="Arial" w:hAnsi="Arial" w:cs="Arial"/>
          <w:sz w:val="22"/>
          <w:szCs w:val="22"/>
        </w:rPr>
        <w:t xml:space="preserve">: </w:t>
      </w:r>
    </w:p>
    <w:p w:rsidR="002E621C" w:rsidRDefault="002E621C" w:rsidP="001C00A8">
      <w:pPr>
        <w:numPr>
          <w:ilvl w:val="0"/>
          <w:numId w:val="7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Fully closed for transport </w:t>
      </w:r>
    </w:p>
    <w:p w:rsidR="002E621C" w:rsidRDefault="00100FF2" w:rsidP="001C00A8">
      <w:pPr>
        <w:numPr>
          <w:ilvl w:val="0"/>
          <w:numId w:val="7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100FF2">
        <w:rPr>
          <w:rFonts w:ascii="Arial" w:hAnsi="Arial" w:cs="Arial"/>
          <w:noProof/>
        </w:rPr>
        <w:pict>
          <v:shape id="_x0000_s1028" type="#_x0000_t202" style="position:absolute;left:0;text-align:left;margin-left:184.3pt;margin-top:23.9pt;width:302.3pt;height:20.35pt;z-index:251657728" wrapcoords="-54 0 -54 21016 21600 21016 21600 0 -54 0" stroked="f">
            <v:textbox style="mso-next-textbox:#_x0000_s1028;mso-fit-shape-to-text:t" inset="0,0,0,0">
              <w:txbxContent>
                <w:p w:rsidR="00313118" w:rsidRPr="005056D8" w:rsidRDefault="00313118" w:rsidP="00C701AC">
                  <w:pPr>
                    <w:pStyle w:val="Caption"/>
                    <w:jc w:val="center"/>
                    <w:rPr>
                      <w:noProof/>
                      <w:sz w:val="24"/>
                      <w:szCs w:val="24"/>
                    </w:rPr>
                  </w:pPr>
                  <w:bookmarkStart w:id="5" w:name="_Toc326655534"/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3</w:t>
                    </w:r>
                  </w:fldSimple>
                  <w:r>
                    <w:t xml:space="preserve"> Flow inducing deflector plate</w:t>
                  </w:r>
                  <w:bookmarkEnd w:id="5"/>
                </w:p>
              </w:txbxContent>
            </v:textbox>
            <w10:wrap type="tight" side="left"/>
          </v:shape>
        </w:pict>
      </w:r>
      <w:r w:rsidR="002E621C">
        <w:rPr>
          <w:rFonts w:ascii="Arial" w:hAnsi="Arial" w:cs="Arial"/>
          <w:sz w:val="22"/>
          <w:szCs w:val="22"/>
        </w:rPr>
        <w:t xml:space="preserve">Partially open for velocities </w:t>
      </w:r>
      <w:r w:rsidR="002E621C" w:rsidRPr="002E621C">
        <w:rPr>
          <w:rFonts w:ascii="Arial" w:hAnsi="Arial" w:cs="Arial"/>
          <w:sz w:val="22"/>
          <w:szCs w:val="22"/>
        </w:rPr>
        <w:t xml:space="preserve">exceeding 6 m/sec </w:t>
      </w:r>
    </w:p>
    <w:p w:rsidR="002E621C" w:rsidRPr="002E621C" w:rsidRDefault="002E621C" w:rsidP="001C00A8">
      <w:pPr>
        <w:numPr>
          <w:ilvl w:val="0"/>
          <w:numId w:val="7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Fully open for velocities </w:t>
      </w:r>
      <w:r w:rsidRPr="002E621C">
        <w:rPr>
          <w:rFonts w:ascii="Arial" w:hAnsi="Arial" w:cs="Arial"/>
          <w:sz w:val="22"/>
          <w:szCs w:val="22"/>
        </w:rPr>
        <w:t>below</w:t>
      </w:r>
      <w:r w:rsidR="00ED1C63">
        <w:rPr>
          <w:rFonts w:ascii="Arial" w:hAnsi="Arial" w:cs="Arial"/>
          <w:sz w:val="22"/>
          <w:szCs w:val="22"/>
        </w:rPr>
        <w:t xml:space="preserve"> and up to</w:t>
      </w:r>
      <w:r w:rsidRPr="002E621C">
        <w:rPr>
          <w:rFonts w:ascii="Arial" w:hAnsi="Arial" w:cs="Arial"/>
          <w:sz w:val="22"/>
          <w:szCs w:val="22"/>
        </w:rPr>
        <w:t xml:space="preserve"> 6 m/sec</w:t>
      </w:r>
    </w:p>
    <w:p w:rsidR="002E621C" w:rsidRDefault="002E621C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76403A" w:rsidRPr="00AD0A0B" w:rsidRDefault="00BE2266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A0B1B">
        <w:rPr>
          <w:rFonts w:ascii="Arial" w:hAnsi="Arial" w:cs="Arial"/>
          <w:sz w:val="22"/>
          <w:szCs w:val="22"/>
        </w:rPr>
        <w:t>deflector plate</w:t>
      </w:r>
      <w:r>
        <w:rPr>
          <w:rFonts w:ascii="Arial" w:hAnsi="Arial" w:cs="Arial"/>
          <w:sz w:val="22"/>
          <w:szCs w:val="22"/>
        </w:rPr>
        <w:t xml:space="preserve"> </w:t>
      </w:r>
      <w:r w:rsidR="00D66CDF">
        <w:rPr>
          <w:rFonts w:ascii="Arial" w:hAnsi="Arial" w:cs="Arial"/>
          <w:sz w:val="22"/>
          <w:szCs w:val="22"/>
        </w:rPr>
        <w:t>position</w:t>
      </w:r>
      <w:r w:rsidR="007C728C">
        <w:rPr>
          <w:rFonts w:ascii="Arial" w:hAnsi="Arial" w:cs="Arial"/>
          <w:sz w:val="22"/>
          <w:szCs w:val="22"/>
        </w:rPr>
        <w:t xml:space="preserve"> is secured</w:t>
      </w:r>
      <w:r w:rsidR="002E621C">
        <w:rPr>
          <w:rFonts w:ascii="Arial" w:hAnsi="Arial" w:cs="Arial"/>
          <w:sz w:val="22"/>
          <w:szCs w:val="22"/>
        </w:rPr>
        <w:t xml:space="preserve"> by </w:t>
      </w:r>
      <w:r w:rsidR="007C728C">
        <w:rPr>
          <w:rFonts w:ascii="Arial" w:hAnsi="Arial" w:cs="Arial"/>
          <w:sz w:val="22"/>
          <w:szCs w:val="22"/>
        </w:rPr>
        <w:t>means of an M3</w:t>
      </w:r>
      <w:r>
        <w:rPr>
          <w:rFonts w:ascii="Arial" w:hAnsi="Arial" w:cs="Arial"/>
          <w:sz w:val="22"/>
          <w:szCs w:val="22"/>
        </w:rPr>
        <w:t xml:space="preserve"> screw</w:t>
      </w:r>
      <w:r w:rsidR="007C728C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</w:t>
      </w:r>
      <w:r w:rsidR="0075328F">
        <w:rPr>
          <w:rFonts w:ascii="Arial" w:hAnsi="Arial" w:cs="Arial"/>
          <w:sz w:val="22"/>
          <w:szCs w:val="22"/>
        </w:rPr>
        <w:t xml:space="preserve">shown in </w:t>
      </w:r>
      <w:r w:rsidR="00466B38">
        <w:rPr>
          <w:rFonts w:ascii="Arial" w:hAnsi="Arial" w:cs="Arial"/>
          <w:sz w:val="22"/>
          <w:szCs w:val="22"/>
        </w:rPr>
        <w:t>F</w:t>
      </w:r>
      <w:r w:rsidR="0075328F">
        <w:rPr>
          <w:rFonts w:ascii="Arial" w:hAnsi="Arial" w:cs="Arial"/>
          <w:sz w:val="22"/>
          <w:szCs w:val="22"/>
        </w:rPr>
        <w:t>igure</w:t>
      </w:r>
      <w:r w:rsidR="005A0B1B">
        <w:rPr>
          <w:rFonts w:ascii="Arial" w:hAnsi="Arial" w:cs="Arial"/>
          <w:sz w:val="22"/>
          <w:szCs w:val="22"/>
        </w:rPr>
        <w:t xml:space="preserve"> </w:t>
      </w:r>
      <w:r w:rsidR="00466B38">
        <w:rPr>
          <w:rFonts w:ascii="Arial" w:hAnsi="Arial" w:cs="Arial"/>
          <w:sz w:val="22"/>
          <w:szCs w:val="22"/>
        </w:rPr>
        <w:t>3</w:t>
      </w:r>
      <w:r w:rsidR="0076403A" w:rsidRPr="00AD0A0B">
        <w:rPr>
          <w:rFonts w:ascii="Arial" w:hAnsi="Arial" w:cs="Arial"/>
          <w:sz w:val="22"/>
          <w:szCs w:val="22"/>
        </w:rPr>
        <w:t>.</w:t>
      </w:r>
      <w:r w:rsidR="0075328F">
        <w:rPr>
          <w:rFonts w:ascii="Arial" w:hAnsi="Arial" w:cs="Arial"/>
          <w:sz w:val="22"/>
          <w:szCs w:val="22"/>
        </w:rPr>
        <w:t xml:space="preserve"> T</w:t>
      </w:r>
      <w:r w:rsidR="004D7B36" w:rsidRPr="00AD0A0B">
        <w:rPr>
          <w:rFonts w:ascii="Arial" w:hAnsi="Arial" w:cs="Arial"/>
          <w:sz w:val="22"/>
          <w:szCs w:val="22"/>
        </w:rPr>
        <w:t xml:space="preserve">he instrument </w:t>
      </w:r>
      <w:r w:rsidR="005A0B1B">
        <w:rPr>
          <w:rFonts w:ascii="Arial" w:hAnsi="Arial" w:cs="Arial"/>
          <w:sz w:val="22"/>
          <w:szCs w:val="22"/>
        </w:rPr>
        <w:t>must be installed with the deflector plate</w:t>
      </w:r>
      <w:r w:rsidR="004D7B36" w:rsidRPr="00AD0A0B">
        <w:rPr>
          <w:rFonts w:ascii="Arial" w:hAnsi="Arial" w:cs="Arial"/>
          <w:sz w:val="22"/>
          <w:szCs w:val="22"/>
        </w:rPr>
        <w:t xml:space="preserve"> </w:t>
      </w:r>
      <w:r w:rsidR="007C728C">
        <w:rPr>
          <w:rFonts w:ascii="Arial" w:hAnsi="Arial" w:cs="Arial"/>
          <w:sz w:val="22"/>
          <w:szCs w:val="22"/>
        </w:rPr>
        <w:t>opening facing</w:t>
      </w:r>
      <w:r w:rsidR="009027D5" w:rsidRPr="00AD0A0B">
        <w:rPr>
          <w:rFonts w:ascii="Arial" w:hAnsi="Arial" w:cs="Arial"/>
          <w:sz w:val="22"/>
          <w:szCs w:val="22"/>
        </w:rPr>
        <w:t xml:space="preserve"> DOWNWIND of </w:t>
      </w:r>
      <w:r w:rsidR="005A0B1B">
        <w:rPr>
          <w:rFonts w:ascii="Arial" w:hAnsi="Arial" w:cs="Arial"/>
          <w:sz w:val="22"/>
          <w:szCs w:val="22"/>
        </w:rPr>
        <w:t xml:space="preserve">the </w:t>
      </w:r>
      <w:r w:rsidR="009027D5" w:rsidRPr="00AD0A0B">
        <w:rPr>
          <w:rFonts w:ascii="Arial" w:hAnsi="Arial" w:cs="Arial"/>
          <w:sz w:val="22"/>
          <w:szCs w:val="22"/>
        </w:rPr>
        <w:t>passing ventilation current.</w:t>
      </w:r>
      <w:r w:rsidR="007C728C">
        <w:rPr>
          <w:rFonts w:ascii="Arial" w:hAnsi="Arial" w:cs="Arial"/>
          <w:sz w:val="22"/>
          <w:szCs w:val="22"/>
        </w:rPr>
        <w:t xml:space="preserve"> The air</w:t>
      </w:r>
      <w:r w:rsidR="0075328F">
        <w:rPr>
          <w:rFonts w:ascii="Arial" w:hAnsi="Arial" w:cs="Arial"/>
          <w:sz w:val="22"/>
          <w:szCs w:val="22"/>
        </w:rPr>
        <w:t xml:space="preserve"> velocity should be measured at the</w:t>
      </w:r>
      <w:r w:rsidR="005A0B1B">
        <w:rPr>
          <w:rFonts w:ascii="Arial" w:hAnsi="Arial" w:cs="Arial"/>
          <w:sz w:val="22"/>
          <w:szCs w:val="22"/>
        </w:rPr>
        <w:t xml:space="preserve"> base of the deflector plate</w:t>
      </w:r>
      <w:r w:rsidR="0075328F">
        <w:rPr>
          <w:rFonts w:ascii="Arial" w:hAnsi="Arial" w:cs="Arial"/>
          <w:sz w:val="22"/>
          <w:szCs w:val="22"/>
        </w:rPr>
        <w:t xml:space="preserve"> </w:t>
      </w:r>
      <w:r w:rsidR="00081DED" w:rsidRPr="00AD0A0B">
        <w:rPr>
          <w:rFonts w:ascii="Arial" w:hAnsi="Arial" w:cs="Arial"/>
          <w:sz w:val="22"/>
          <w:szCs w:val="22"/>
        </w:rPr>
        <w:t>with the instrument already fixed in position.</w:t>
      </w:r>
    </w:p>
    <w:p w:rsidR="009027D5" w:rsidRPr="00AD0A0B" w:rsidRDefault="0075328F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enclosure</w:t>
      </w:r>
      <w:r w:rsidR="004D7B36" w:rsidRPr="00AD0A0B">
        <w:rPr>
          <w:rFonts w:ascii="Arial" w:hAnsi="Arial" w:cs="Arial"/>
          <w:sz w:val="22"/>
          <w:szCs w:val="22"/>
        </w:rPr>
        <w:t xml:space="preserve"> is fitted with two </w:t>
      </w:r>
      <w:r>
        <w:rPr>
          <w:rFonts w:ascii="Arial" w:hAnsi="Arial" w:cs="Arial"/>
          <w:sz w:val="22"/>
          <w:szCs w:val="22"/>
        </w:rPr>
        <w:t xml:space="preserve">suspension </w:t>
      </w:r>
      <w:r w:rsidR="00D66CDF" w:rsidRPr="00AD0A0B">
        <w:rPr>
          <w:rFonts w:ascii="Arial" w:hAnsi="Arial" w:cs="Arial"/>
          <w:sz w:val="22"/>
          <w:szCs w:val="22"/>
        </w:rPr>
        <w:t>eyebolts</w:t>
      </w:r>
      <w:r w:rsidR="007C728C">
        <w:rPr>
          <w:rFonts w:ascii="Arial" w:hAnsi="Arial" w:cs="Arial"/>
          <w:sz w:val="22"/>
          <w:szCs w:val="22"/>
        </w:rPr>
        <w:t xml:space="preserve"> on the top</w:t>
      </w:r>
      <w:r>
        <w:rPr>
          <w:rFonts w:ascii="Arial" w:hAnsi="Arial" w:cs="Arial"/>
          <w:sz w:val="22"/>
          <w:szCs w:val="22"/>
        </w:rPr>
        <w:t xml:space="preserve"> of the enclosure</w:t>
      </w:r>
      <w:r w:rsidR="009027D5" w:rsidRPr="00AD0A0B">
        <w:rPr>
          <w:rFonts w:ascii="Arial" w:hAnsi="Arial" w:cs="Arial"/>
          <w:sz w:val="22"/>
          <w:szCs w:val="22"/>
        </w:rPr>
        <w:t>. Suitable cable-ties can be used for easy</w:t>
      </w:r>
      <w:r w:rsidR="004E3B27" w:rsidRPr="00AD0A0B">
        <w:rPr>
          <w:rFonts w:ascii="Arial" w:hAnsi="Arial" w:cs="Arial"/>
          <w:sz w:val="22"/>
          <w:szCs w:val="22"/>
        </w:rPr>
        <w:t xml:space="preserve"> and</w:t>
      </w:r>
      <w:r w:rsidR="005A0B1B">
        <w:rPr>
          <w:rFonts w:ascii="Arial" w:hAnsi="Arial" w:cs="Arial"/>
          <w:sz w:val="22"/>
          <w:szCs w:val="22"/>
        </w:rPr>
        <w:t xml:space="preserve"> quick</w:t>
      </w:r>
      <w:r w:rsidR="009027D5" w:rsidRPr="00AD0A0B">
        <w:rPr>
          <w:rFonts w:ascii="Arial" w:hAnsi="Arial" w:cs="Arial"/>
          <w:sz w:val="22"/>
          <w:szCs w:val="22"/>
        </w:rPr>
        <w:t xml:space="preserve"> installation</w:t>
      </w:r>
      <w:r w:rsidR="005A0B1B">
        <w:rPr>
          <w:rFonts w:ascii="Arial" w:hAnsi="Arial" w:cs="Arial"/>
          <w:sz w:val="22"/>
          <w:szCs w:val="22"/>
        </w:rPr>
        <w:t xml:space="preserve"> and removal</w:t>
      </w:r>
      <w:r w:rsidR="009027D5" w:rsidRPr="00AD0A0B">
        <w:rPr>
          <w:rFonts w:ascii="Arial" w:hAnsi="Arial" w:cs="Arial"/>
          <w:sz w:val="22"/>
          <w:szCs w:val="22"/>
        </w:rPr>
        <w:t>.</w:t>
      </w:r>
    </w:p>
    <w:p w:rsidR="004E3B27" w:rsidRPr="00906FEC" w:rsidRDefault="00A90039" w:rsidP="00266369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3369945" cy="3981450"/>
            <wp:effectExtent l="19050" t="0" r="1905" b="0"/>
            <wp:wrapTight wrapText="left">
              <wp:wrapPolygon edited="0">
                <wp:start x="-122" y="0"/>
                <wp:lineTo x="-122" y="21497"/>
                <wp:lineTo x="21612" y="21497"/>
                <wp:lineTo x="21612" y="0"/>
                <wp:lineTo x="-122" y="0"/>
              </wp:wrapPolygon>
            </wp:wrapTight>
            <wp:docPr id="5" name="Picture 4" descr="DR 1100 power transmitter connection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1100 power transmitter connection 0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B27" w:rsidRPr="00906FEC">
        <w:rPr>
          <w:rFonts w:ascii="Arial" w:hAnsi="Arial" w:cs="Arial"/>
          <w:b/>
          <w:sz w:val="22"/>
          <w:szCs w:val="22"/>
        </w:rPr>
        <w:t>Electrical connection:</w:t>
      </w:r>
    </w:p>
    <w:p w:rsidR="00A90039" w:rsidRDefault="00142974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</w:t>
      </w:r>
      <w:r w:rsidR="004E3B27" w:rsidRPr="00AD0A0B">
        <w:rPr>
          <w:rFonts w:ascii="Arial" w:hAnsi="Arial" w:cs="Arial"/>
          <w:sz w:val="22"/>
          <w:szCs w:val="22"/>
        </w:rPr>
        <w:t xml:space="preserve"> </w:t>
      </w:r>
      <w:r w:rsidR="0075328F">
        <w:rPr>
          <w:rFonts w:ascii="Arial" w:hAnsi="Arial" w:cs="Arial"/>
          <w:sz w:val="22"/>
          <w:szCs w:val="22"/>
        </w:rPr>
        <w:t>PRATLEY</w:t>
      </w:r>
      <w:r>
        <w:rPr>
          <w:rFonts w:ascii="Arial" w:hAnsi="Arial" w:cs="Arial"/>
          <w:sz w:val="22"/>
          <w:szCs w:val="22"/>
        </w:rPr>
        <w:t xml:space="preserve"> ECONO</w:t>
      </w:r>
      <w:r w:rsidR="0075328F">
        <w:rPr>
          <w:rFonts w:ascii="Arial" w:hAnsi="Arial" w:cs="Arial"/>
          <w:sz w:val="22"/>
          <w:szCs w:val="22"/>
        </w:rPr>
        <w:t xml:space="preserve"> jun</w:t>
      </w:r>
      <w:r w:rsidR="00CD5CFD" w:rsidRPr="00AD0A0B">
        <w:rPr>
          <w:rFonts w:ascii="Arial" w:hAnsi="Arial" w:cs="Arial"/>
          <w:sz w:val="22"/>
          <w:szCs w:val="22"/>
        </w:rPr>
        <w:t>ction box</w:t>
      </w:r>
      <w:r>
        <w:rPr>
          <w:rFonts w:ascii="Arial" w:hAnsi="Arial" w:cs="Arial"/>
          <w:sz w:val="22"/>
          <w:szCs w:val="22"/>
        </w:rPr>
        <w:t>es</w:t>
      </w:r>
      <w:r w:rsidR="007532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75328F">
        <w:rPr>
          <w:rFonts w:ascii="Arial" w:hAnsi="Arial" w:cs="Arial"/>
          <w:sz w:val="22"/>
          <w:szCs w:val="22"/>
        </w:rPr>
        <w:t xml:space="preserve"> fitted </w:t>
      </w:r>
      <w:r w:rsidR="00CE2701">
        <w:rPr>
          <w:rFonts w:ascii="Arial" w:hAnsi="Arial" w:cs="Arial"/>
          <w:sz w:val="22"/>
          <w:szCs w:val="22"/>
        </w:rPr>
        <w:t>t</w:t>
      </w:r>
      <w:r w:rsidR="00B015D6">
        <w:rPr>
          <w:rFonts w:ascii="Arial" w:hAnsi="Arial" w:cs="Arial"/>
          <w:sz w:val="22"/>
          <w:szCs w:val="22"/>
        </w:rPr>
        <w:t>o the exterior of the</w:t>
      </w:r>
      <w:r w:rsidR="00CE2701">
        <w:rPr>
          <w:rFonts w:ascii="Arial" w:hAnsi="Arial" w:cs="Arial"/>
          <w:sz w:val="22"/>
          <w:szCs w:val="22"/>
        </w:rPr>
        <w:t xml:space="preserve"> enclosure.</w:t>
      </w:r>
    </w:p>
    <w:p w:rsidR="00B015D6" w:rsidRDefault="00B015D6" w:rsidP="00B015D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 VDC power supply and the signal cable are connected at the terminals mounted on the DIN rail inside t</w:t>
      </w:r>
      <w:r w:rsidR="007C728C">
        <w:rPr>
          <w:rFonts w:ascii="Arial" w:hAnsi="Arial" w:cs="Arial"/>
          <w:sz w:val="22"/>
          <w:szCs w:val="22"/>
        </w:rPr>
        <w:t>he</w:t>
      </w:r>
      <w:r w:rsidR="00142974">
        <w:rPr>
          <w:rFonts w:ascii="Arial" w:hAnsi="Arial" w:cs="Arial"/>
          <w:sz w:val="22"/>
          <w:szCs w:val="22"/>
        </w:rPr>
        <w:t xml:space="preserve"> No </w:t>
      </w:r>
      <w:r w:rsidR="00A90039">
        <w:rPr>
          <w:rFonts w:ascii="Arial" w:hAnsi="Arial" w:cs="Arial"/>
          <w:sz w:val="22"/>
          <w:szCs w:val="22"/>
        </w:rPr>
        <w:t>0</w:t>
      </w:r>
      <w:r w:rsidR="00142974">
        <w:rPr>
          <w:rFonts w:ascii="Arial" w:hAnsi="Arial" w:cs="Arial"/>
          <w:sz w:val="22"/>
          <w:szCs w:val="22"/>
        </w:rPr>
        <w:t xml:space="preserve"> PRATLE</w:t>
      </w:r>
      <w:r>
        <w:rPr>
          <w:rFonts w:ascii="Arial" w:hAnsi="Arial" w:cs="Arial"/>
          <w:sz w:val="22"/>
          <w:szCs w:val="22"/>
        </w:rPr>
        <w:t>Y ECONO box – See Figure 4</w:t>
      </w:r>
      <w:r w:rsidR="007C728C">
        <w:rPr>
          <w:rFonts w:ascii="Arial" w:hAnsi="Arial" w:cs="Arial"/>
          <w:sz w:val="22"/>
          <w:szCs w:val="22"/>
        </w:rPr>
        <w:t xml:space="preserve">. </w:t>
      </w:r>
    </w:p>
    <w:p w:rsidR="00A90039" w:rsidRDefault="00A90039" w:rsidP="00B015D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size No 2 PRATLEY ECONO box contains the power supply unit (printed circuit board) with backup battery</w:t>
      </w:r>
      <w:r w:rsidR="00B015D6">
        <w:rPr>
          <w:rFonts w:ascii="Arial" w:hAnsi="Arial" w:cs="Arial"/>
          <w:sz w:val="22"/>
          <w:szCs w:val="22"/>
        </w:rPr>
        <w:t>.</w:t>
      </w:r>
    </w:p>
    <w:p w:rsidR="00CE2701" w:rsidRPr="00DE12CD" w:rsidRDefault="00DE12CD" w:rsidP="00A103B6">
      <w:pPr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</w:rPr>
      </w:pPr>
      <w:r w:rsidRPr="00DE12CD">
        <w:rPr>
          <w:rFonts w:ascii="Arial" w:hAnsi="Arial" w:cs="Arial"/>
          <w:color w:val="FF0000"/>
          <w:sz w:val="22"/>
          <w:szCs w:val="22"/>
        </w:rPr>
        <w:t>IT IS NOT NECESSARY FOR THE MINE TO MAK</w:t>
      </w:r>
      <w:r w:rsidR="00A103B6">
        <w:rPr>
          <w:rFonts w:ascii="Arial" w:hAnsi="Arial" w:cs="Arial"/>
          <w:color w:val="FF0000"/>
          <w:sz w:val="22"/>
          <w:szCs w:val="22"/>
        </w:rPr>
        <w:t xml:space="preserve">E ANY CONNECTIONS INSIDE THE No </w:t>
      </w:r>
      <w:r w:rsidR="00A90039">
        <w:rPr>
          <w:rFonts w:ascii="Arial" w:hAnsi="Arial" w:cs="Arial"/>
          <w:color w:val="FF0000"/>
          <w:sz w:val="22"/>
          <w:szCs w:val="22"/>
        </w:rPr>
        <w:t>2</w:t>
      </w:r>
      <w:r w:rsidR="00A103B6">
        <w:rPr>
          <w:rFonts w:ascii="Arial" w:hAnsi="Arial" w:cs="Arial"/>
          <w:color w:val="FF0000"/>
          <w:sz w:val="22"/>
          <w:szCs w:val="22"/>
        </w:rPr>
        <w:t xml:space="preserve"> PRATLEY ECONO </w:t>
      </w:r>
      <w:r w:rsidRPr="00DE12CD">
        <w:rPr>
          <w:rFonts w:ascii="Arial" w:hAnsi="Arial" w:cs="Arial"/>
          <w:color w:val="FF0000"/>
          <w:sz w:val="22"/>
          <w:szCs w:val="22"/>
        </w:rPr>
        <w:t>BOX.</w:t>
      </w:r>
    </w:p>
    <w:p w:rsidR="00BB26FA" w:rsidRPr="00906FEC" w:rsidRDefault="00FD6004" w:rsidP="00266369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906FEC">
        <w:rPr>
          <w:rFonts w:ascii="Arial" w:hAnsi="Arial" w:cs="Arial"/>
          <w:b/>
          <w:sz w:val="22"/>
          <w:szCs w:val="22"/>
        </w:rPr>
        <w:t xml:space="preserve">Analog </w:t>
      </w:r>
      <w:r w:rsidR="00BB26FA" w:rsidRPr="00906FEC">
        <w:rPr>
          <w:rFonts w:ascii="Arial" w:hAnsi="Arial" w:cs="Arial"/>
          <w:b/>
          <w:sz w:val="22"/>
          <w:szCs w:val="22"/>
        </w:rPr>
        <w:t>Output Signal Configuration:</w:t>
      </w:r>
    </w:p>
    <w:p w:rsidR="00A90039" w:rsidRDefault="00100FF2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00FF2">
        <w:rPr>
          <w:noProof/>
        </w:rPr>
        <w:pict>
          <v:shape id="_x0000_s1034" type="#_x0000_t202" style="position:absolute;left:0;text-align:left;margin-left:180pt;margin-top:15pt;width:287.35pt;height:23.25pt;z-index:251674112;mso-position-horizontal-relative:text;mso-position-vertical-relative:text" wrapcoords="-56 0 -56 21016 21600 21016 21600 0 -56 0" stroked="f">
            <v:textbox inset="0,0,0,0">
              <w:txbxContent>
                <w:p w:rsidR="00313118" w:rsidRPr="00D67553" w:rsidRDefault="00313118" w:rsidP="00313118">
                  <w:pPr>
                    <w:pStyle w:val="Caption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4</w:t>
                    </w:r>
                  </w:fldSimple>
                  <w:r>
                    <w:t xml:space="preserve">  PRATLEY ECONO No 2 box labeled connections</w:t>
                  </w:r>
                </w:p>
              </w:txbxContent>
            </v:textbox>
            <w10:wrap type="tight" side="left"/>
          </v:shape>
        </w:pict>
      </w:r>
      <w:r w:rsidR="00BB26FA">
        <w:rPr>
          <w:rFonts w:ascii="Arial" w:hAnsi="Arial" w:cs="Arial"/>
          <w:sz w:val="22"/>
          <w:szCs w:val="22"/>
        </w:rPr>
        <w:t xml:space="preserve">The </w:t>
      </w:r>
      <w:r w:rsidR="00FD6004">
        <w:rPr>
          <w:rFonts w:ascii="Arial" w:hAnsi="Arial" w:cs="Arial"/>
          <w:sz w:val="22"/>
          <w:szCs w:val="22"/>
        </w:rPr>
        <w:t xml:space="preserve">analog </w:t>
      </w:r>
      <w:r w:rsidR="00266369" w:rsidRPr="00AD0A0B">
        <w:rPr>
          <w:rFonts w:ascii="Arial" w:hAnsi="Arial" w:cs="Arial"/>
          <w:sz w:val="22"/>
          <w:szCs w:val="22"/>
        </w:rPr>
        <w:t xml:space="preserve">output </w:t>
      </w:r>
      <w:r w:rsidR="00BB26FA">
        <w:rPr>
          <w:rFonts w:ascii="Arial" w:hAnsi="Arial" w:cs="Arial"/>
          <w:sz w:val="22"/>
          <w:szCs w:val="22"/>
        </w:rPr>
        <w:t>signal from the instrument is</w:t>
      </w:r>
      <w:r w:rsidR="00266369" w:rsidRPr="00AD0A0B">
        <w:rPr>
          <w:rFonts w:ascii="Arial" w:hAnsi="Arial" w:cs="Arial"/>
          <w:sz w:val="22"/>
          <w:szCs w:val="22"/>
        </w:rPr>
        <w:t xml:space="preserve"> 4</w:t>
      </w:r>
      <w:r w:rsidR="0083033E">
        <w:rPr>
          <w:rFonts w:ascii="Arial" w:hAnsi="Arial" w:cs="Arial"/>
          <w:sz w:val="22"/>
          <w:szCs w:val="22"/>
        </w:rPr>
        <w:t> </w:t>
      </w:r>
      <w:r w:rsidR="005A0B1B">
        <w:rPr>
          <w:rFonts w:ascii="Arial" w:hAnsi="Arial" w:cs="Arial"/>
          <w:sz w:val="22"/>
          <w:szCs w:val="22"/>
        </w:rPr>
        <w:t xml:space="preserve">to </w:t>
      </w:r>
      <w:r w:rsidR="00266369" w:rsidRPr="00AD0A0B">
        <w:rPr>
          <w:rFonts w:ascii="Arial" w:hAnsi="Arial" w:cs="Arial"/>
          <w:sz w:val="22"/>
          <w:szCs w:val="22"/>
        </w:rPr>
        <w:t>20</w:t>
      </w:r>
      <w:r w:rsidR="0083033E">
        <w:rPr>
          <w:rFonts w:ascii="Arial" w:hAnsi="Arial" w:cs="Arial"/>
          <w:sz w:val="22"/>
          <w:szCs w:val="22"/>
        </w:rPr>
        <w:t xml:space="preserve"> </w:t>
      </w:r>
      <w:r w:rsidR="00E91977">
        <w:rPr>
          <w:rFonts w:ascii="Arial" w:hAnsi="Arial" w:cs="Arial"/>
          <w:sz w:val="22"/>
          <w:szCs w:val="22"/>
        </w:rPr>
        <w:t>mA</w:t>
      </w:r>
      <w:r w:rsidR="0083033E">
        <w:rPr>
          <w:rFonts w:ascii="Arial" w:hAnsi="Arial" w:cs="Arial"/>
          <w:sz w:val="22"/>
          <w:szCs w:val="22"/>
        </w:rPr>
        <w:t xml:space="preserve"> DC. The PLC </w:t>
      </w:r>
      <w:r w:rsidR="00E91977">
        <w:rPr>
          <w:rFonts w:ascii="Arial" w:hAnsi="Arial" w:cs="Arial"/>
          <w:sz w:val="22"/>
          <w:szCs w:val="22"/>
        </w:rPr>
        <w:t>should be programmed according the range set</w:t>
      </w:r>
      <w:r w:rsidR="00A90039">
        <w:rPr>
          <w:rFonts w:ascii="Arial" w:hAnsi="Arial" w:cs="Arial"/>
          <w:sz w:val="22"/>
          <w:szCs w:val="22"/>
        </w:rPr>
        <w:t>ting on the instrument output.</w:t>
      </w:r>
    </w:p>
    <w:p w:rsidR="00A90039" w:rsidRDefault="00E91977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Instrument range </w:t>
      </w:r>
      <w:r w:rsidR="00A90039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0.0 – 4.0</w:t>
      </w:r>
      <w:r w:rsidR="00A90039">
        <w:rPr>
          <w:rFonts w:ascii="Arial" w:hAnsi="Arial" w:cs="Arial"/>
          <w:sz w:val="22"/>
          <w:szCs w:val="22"/>
        </w:rPr>
        <w:t>mg/m³.</w:t>
      </w:r>
    </w:p>
    <w:p w:rsidR="00266369" w:rsidRDefault="00E91977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Therefore</w:t>
      </w:r>
      <w:r w:rsidR="00FD600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0.00mg/m³ = 4 mA </w:t>
      </w:r>
      <w:r w:rsidR="00FD6004">
        <w:rPr>
          <w:rFonts w:ascii="Arial" w:hAnsi="Arial" w:cs="Arial"/>
          <w:sz w:val="22"/>
          <w:szCs w:val="22"/>
        </w:rPr>
        <w:t xml:space="preserve">  </w:t>
      </w:r>
      <w:r w:rsidR="005A0B1B">
        <w:rPr>
          <w:rFonts w:ascii="Arial" w:hAnsi="Arial" w:cs="Arial"/>
          <w:sz w:val="22"/>
          <w:szCs w:val="22"/>
        </w:rPr>
        <w:t>&amp;</w:t>
      </w:r>
      <w:r w:rsidR="00FD600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4.00mg/m³ = 20mA.</w:t>
      </w:r>
      <w:r w:rsidR="007C728C">
        <w:rPr>
          <w:rFonts w:ascii="Arial" w:hAnsi="Arial" w:cs="Arial"/>
          <w:sz w:val="22"/>
          <w:szCs w:val="22"/>
        </w:rPr>
        <w:t xml:space="preserve"> </w:t>
      </w:r>
    </w:p>
    <w:p w:rsidR="007C728C" w:rsidRDefault="007C728C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7C728C" w:rsidRPr="00906FEC" w:rsidRDefault="007C728C" w:rsidP="007C728C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906FEC">
        <w:rPr>
          <w:rFonts w:ascii="Arial" w:hAnsi="Arial" w:cs="Arial"/>
          <w:b/>
          <w:sz w:val="22"/>
          <w:szCs w:val="22"/>
        </w:rPr>
        <w:t>NB: This is the recommended range setting for this application. The Analog Signa</w:t>
      </w:r>
      <w:r>
        <w:rPr>
          <w:rFonts w:ascii="Arial" w:hAnsi="Arial" w:cs="Arial"/>
          <w:b/>
          <w:sz w:val="22"/>
          <w:szCs w:val="22"/>
        </w:rPr>
        <w:t xml:space="preserve">l Output Range </w:t>
      </w:r>
      <w:r w:rsidRPr="00906FEC">
        <w:rPr>
          <w:rFonts w:ascii="Arial" w:hAnsi="Arial" w:cs="Arial"/>
          <w:b/>
          <w:sz w:val="22"/>
          <w:szCs w:val="22"/>
        </w:rPr>
        <w:t xml:space="preserve">can only be changed via PC.  </w:t>
      </w:r>
    </w:p>
    <w:p w:rsidR="007C728C" w:rsidRDefault="007C728C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1A7919" w:rsidRPr="00906FEC" w:rsidRDefault="001A7919" w:rsidP="000A6A61">
      <w:pPr>
        <w:widowControl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906FEC">
        <w:rPr>
          <w:rFonts w:ascii="Arial" w:hAnsi="Arial" w:cs="Arial"/>
          <w:b/>
          <w:sz w:val="22"/>
          <w:szCs w:val="22"/>
        </w:rPr>
        <w:t>Installation steps:</w:t>
      </w:r>
    </w:p>
    <w:p w:rsidR="001A7919" w:rsidRPr="00FD6004" w:rsidRDefault="001A7919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sz w:val="22"/>
          <w:szCs w:val="22"/>
        </w:rPr>
        <w:t xml:space="preserve">Identify installation </w:t>
      </w:r>
      <w:r w:rsidR="00FD6004">
        <w:rPr>
          <w:rFonts w:ascii="Arial" w:hAnsi="Arial" w:cs="Arial"/>
          <w:sz w:val="22"/>
          <w:szCs w:val="22"/>
        </w:rPr>
        <w:t>position</w:t>
      </w:r>
    </w:p>
    <w:p w:rsidR="001A7919" w:rsidRDefault="003D6C16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Fix unit in a suitable position (Out of reach from rolling stock and pedestrians in unobstructed airflow)</w:t>
      </w:r>
      <w:r w:rsidR="00FD6004">
        <w:rPr>
          <w:rFonts w:ascii="Arial" w:hAnsi="Arial" w:cs="Arial"/>
          <w:sz w:val="22"/>
          <w:szCs w:val="22"/>
        </w:rPr>
        <w:t xml:space="preserve"> </w:t>
      </w:r>
    </w:p>
    <w:p w:rsidR="00FD6004" w:rsidRDefault="00FD6004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sz w:val="22"/>
          <w:szCs w:val="22"/>
        </w:rPr>
        <w:t xml:space="preserve">Measure air </w:t>
      </w:r>
      <w:r>
        <w:rPr>
          <w:rFonts w:ascii="Arial" w:hAnsi="Arial" w:cs="Arial"/>
          <w:sz w:val="22"/>
          <w:szCs w:val="22"/>
        </w:rPr>
        <w:t xml:space="preserve">velocity below </w:t>
      </w:r>
      <w:r w:rsidR="005A0B1B">
        <w:rPr>
          <w:rFonts w:ascii="Arial" w:hAnsi="Arial" w:cs="Arial"/>
          <w:sz w:val="22"/>
          <w:szCs w:val="22"/>
        </w:rPr>
        <w:t>the deflector plate</w:t>
      </w:r>
    </w:p>
    <w:p w:rsidR="00EA6E48" w:rsidRDefault="005A0B1B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the deflector plate</w:t>
      </w:r>
      <w:r w:rsidR="00EA6E48">
        <w:rPr>
          <w:rFonts w:ascii="Arial" w:hAnsi="Arial" w:cs="Arial"/>
          <w:sz w:val="22"/>
          <w:szCs w:val="22"/>
        </w:rPr>
        <w:t xml:space="preserve"> to</w:t>
      </w:r>
      <w:r w:rsidR="00EA6E48" w:rsidRPr="00AD0A0B">
        <w:rPr>
          <w:rFonts w:ascii="Arial" w:hAnsi="Arial" w:cs="Arial"/>
          <w:sz w:val="22"/>
          <w:szCs w:val="22"/>
        </w:rPr>
        <w:t xml:space="preserve"> </w:t>
      </w:r>
      <w:r w:rsidR="00EA6E48">
        <w:rPr>
          <w:rFonts w:ascii="Arial" w:hAnsi="Arial" w:cs="Arial"/>
          <w:sz w:val="22"/>
          <w:szCs w:val="22"/>
        </w:rPr>
        <w:t>the correct position according to the velocity measured and secure</w:t>
      </w:r>
      <w:r w:rsidR="00FA037A">
        <w:rPr>
          <w:rFonts w:ascii="Arial" w:hAnsi="Arial" w:cs="Arial"/>
          <w:sz w:val="22"/>
          <w:szCs w:val="22"/>
        </w:rPr>
        <w:t xml:space="preserve"> with M3</w:t>
      </w:r>
      <w:r w:rsidR="00EA6E48" w:rsidRPr="00AD0A0B">
        <w:rPr>
          <w:rFonts w:ascii="Arial" w:hAnsi="Arial" w:cs="Arial"/>
          <w:sz w:val="22"/>
          <w:szCs w:val="22"/>
        </w:rPr>
        <w:t xml:space="preserve"> screw</w:t>
      </w:r>
    </w:p>
    <w:p w:rsidR="00ED1C63" w:rsidRDefault="00ED1C63" w:rsidP="000A6A61">
      <w:pPr>
        <w:widowControl w:val="0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Fully closed for transport </w:t>
      </w:r>
    </w:p>
    <w:p w:rsidR="00ED1C63" w:rsidRDefault="00ED1C63" w:rsidP="000A6A61">
      <w:pPr>
        <w:widowControl w:val="0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Partially open for velocities </w:t>
      </w:r>
      <w:r w:rsidRPr="002E621C">
        <w:rPr>
          <w:rFonts w:ascii="Arial" w:hAnsi="Arial" w:cs="Arial"/>
          <w:sz w:val="22"/>
          <w:szCs w:val="22"/>
        </w:rPr>
        <w:t xml:space="preserve">exceeding 6 m/sec </w:t>
      </w:r>
    </w:p>
    <w:p w:rsidR="00ED1C63" w:rsidRPr="00ED1C63" w:rsidRDefault="00ED1C63" w:rsidP="000A6A61">
      <w:pPr>
        <w:widowControl w:val="0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Fully open for velocities </w:t>
      </w:r>
      <w:r w:rsidRPr="002E621C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 xml:space="preserve"> and up to</w:t>
      </w:r>
      <w:r w:rsidRPr="002E621C">
        <w:rPr>
          <w:rFonts w:ascii="Arial" w:hAnsi="Arial" w:cs="Arial"/>
          <w:sz w:val="22"/>
          <w:szCs w:val="22"/>
        </w:rPr>
        <w:t xml:space="preserve"> 6 m/sec</w:t>
      </w:r>
    </w:p>
    <w:p w:rsidR="00A103B6" w:rsidRPr="00EA6E48" w:rsidRDefault="00A103B6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</w:t>
      </w:r>
      <w:r w:rsidR="008C5058">
        <w:rPr>
          <w:rFonts w:ascii="Arial" w:hAnsi="Arial" w:cs="Arial"/>
          <w:sz w:val="22"/>
          <w:szCs w:val="22"/>
        </w:rPr>
        <w:t xml:space="preserve"> the PRATLEY No 2</w:t>
      </w:r>
      <w:r>
        <w:rPr>
          <w:rFonts w:ascii="Arial" w:hAnsi="Arial" w:cs="Arial"/>
          <w:sz w:val="22"/>
          <w:szCs w:val="22"/>
        </w:rPr>
        <w:t xml:space="preserve"> jun</w:t>
      </w:r>
      <w:r w:rsidRPr="00AD0A0B">
        <w:rPr>
          <w:rFonts w:ascii="Arial" w:hAnsi="Arial" w:cs="Arial"/>
          <w:sz w:val="22"/>
          <w:szCs w:val="22"/>
        </w:rPr>
        <w:t>ctio</w:t>
      </w:r>
      <w:r>
        <w:rPr>
          <w:rFonts w:ascii="Arial" w:hAnsi="Arial" w:cs="Arial"/>
          <w:sz w:val="22"/>
          <w:szCs w:val="22"/>
        </w:rPr>
        <w:t>n box lid</w:t>
      </w:r>
    </w:p>
    <w:p w:rsidR="00FD6004" w:rsidRDefault="008C5058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D6C16">
        <w:rPr>
          <w:rFonts w:ascii="Arial" w:hAnsi="Arial" w:cs="Arial"/>
          <w:sz w:val="22"/>
          <w:szCs w:val="22"/>
        </w:rPr>
        <w:t>it</w:t>
      </w:r>
      <w:r w:rsidR="00FD6004">
        <w:rPr>
          <w:rFonts w:ascii="Arial" w:hAnsi="Arial" w:cs="Arial"/>
          <w:sz w:val="22"/>
          <w:szCs w:val="22"/>
        </w:rPr>
        <w:t xml:space="preserve"> cable gland</w:t>
      </w:r>
      <w:r w:rsidR="003D6C16">
        <w:rPr>
          <w:rFonts w:ascii="Arial" w:hAnsi="Arial" w:cs="Arial"/>
          <w:sz w:val="22"/>
          <w:szCs w:val="22"/>
        </w:rPr>
        <w:t xml:space="preserve"> and feed PLC </w:t>
      </w:r>
      <w:r w:rsidR="00A103B6">
        <w:rPr>
          <w:rFonts w:ascii="Arial" w:hAnsi="Arial" w:cs="Arial"/>
          <w:sz w:val="22"/>
          <w:szCs w:val="22"/>
        </w:rPr>
        <w:t xml:space="preserve">power supply and signal </w:t>
      </w:r>
      <w:r w:rsidR="003D6C16">
        <w:rPr>
          <w:rFonts w:ascii="Arial" w:hAnsi="Arial" w:cs="Arial"/>
          <w:sz w:val="22"/>
          <w:szCs w:val="22"/>
        </w:rPr>
        <w:t>cable into junction box.</w:t>
      </w:r>
      <w:r>
        <w:rPr>
          <w:rFonts w:ascii="Arial" w:hAnsi="Arial" w:cs="Arial"/>
          <w:sz w:val="22"/>
          <w:szCs w:val="22"/>
        </w:rPr>
        <w:t xml:space="preserve"> See figure 4.</w:t>
      </w:r>
    </w:p>
    <w:p w:rsidR="003D6C16" w:rsidRPr="00AD0A0B" w:rsidRDefault="003D6C16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Secure gland and cable</w:t>
      </w:r>
    </w:p>
    <w:p w:rsidR="001A7919" w:rsidRPr="00EA6E48" w:rsidRDefault="00FA037A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B4EAC">
        <w:rPr>
          <w:rFonts w:ascii="Arial" w:hAnsi="Arial" w:cs="Arial"/>
          <w:sz w:val="22"/>
          <w:szCs w:val="22"/>
        </w:rPr>
        <w:t>ake cable</w:t>
      </w:r>
      <w:r w:rsidR="00EA6E48">
        <w:rPr>
          <w:rFonts w:ascii="Arial" w:hAnsi="Arial" w:cs="Arial"/>
          <w:sz w:val="22"/>
          <w:szCs w:val="22"/>
        </w:rPr>
        <w:t xml:space="preserve"> connections </w:t>
      </w:r>
      <w:r w:rsidR="00E46FFF">
        <w:rPr>
          <w:rFonts w:ascii="Arial" w:hAnsi="Arial" w:cs="Arial"/>
          <w:sz w:val="22"/>
          <w:szCs w:val="22"/>
        </w:rPr>
        <w:t>to</w:t>
      </w:r>
      <w:r w:rsidR="00DE12CD">
        <w:rPr>
          <w:rFonts w:ascii="Arial" w:hAnsi="Arial" w:cs="Arial"/>
          <w:sz w:val="22"/>
          <w:szCs w:val="22"/>
        </w:rPr>
        <w:t xml:space="preserve"> the </w:t>
      </w:r>
      <w:r w:rsidR="009B4EAC">
        <w:rPr>
          <w:rFonts w:ascii="Arial" w:hAnsi="Arial" w:cs="Arial"/>
          <w:sz w:val="22"/>
          <w:szCs w:val="22"/>
        </w:rPr>
        <w:t xml:space="preserve">block connectors on the </w:t>
      </w:r>
      <w:r w:rsidR="00DE12CD">
        <w:rPr>
          <w:rFonts w:ascii="Arial" w:hAnsi="Arial" w:cs="Arial"/>
          <w:sz w:val="22"/>
          <w:szCs w:val="22"/>
        </w:rPr>
        <w:t>DIN RAIL</w:t>
      </w:r>
      <w:r w:rsidR="00E46FFF">
        <w:rPr>
          <w:rFonts w:ascii="Arial" w:hAnsi="Arial" w:cs="Arial"/>
          <w:sz w:val="22"/>
          <w:szCs w:val="22"/>
        </w:rPr>
        <w:t xml:space="preserve"> </w:t>
      </w:r>
      <w:r w:rsidR="00EA6E48">
        <w:rPr>
          <w:rFonts w:ascii="Arial" w:hAnsi="Arial" w:cs="Arial"/>
          <w:sz w:val="22"/>
          <w:szCs w:val="22"/>
        </w:rPr>
        <w:t>as per labels</w:t>
      </w:r>
      <w:r w:rsidR="00DE12CD">
        <w:rPr>
          <w:rFonts w:ascii="Arial" w:hAnsi="Arial" w:cs="Arial"/>
          <w:sz w:val="22"/>
          <w:szCs w:val="22"/>
        </w:rPr>
        <w:t>.</w:t>
      </w:r>
    </w:p>
    <w:p w:rsidR="00DE12CD" w:rsidRPr="008C5058" w:rsidRDefault="00FA037A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8C5058">
        <w:rPr>
          <w:rFonts w:ascii="Arial" w:hAnsi="Arial" w:cs="Arial"/>
          <w:sz w:val="22"/>
          <w:szCs w:val="22"/>
        </w:rPr>
        <w:t>Switch the PDR Instrument inside the enclosure</w:t>
      </w:r>
      <w:r w:rsidR="00EA6E48" w:rsidRPr="008C5058">
        <w:rPr>
          <w:rFonts w:ascii="Arial" w:hAnsi="Arial" w:cs="Arial"/>
          <w:sz w:val="22"/>
          <w:szCs w:val="22"/>
        </w:rPr>
        <w:t xml:space="preserve"> “ON” and observe the display</w:t>
      </w:r>
      <w:r w:rsidR="00DE12CD" w:rsidRPr="008C5058">
        <w:rPr>
          <w:rFonts w:ascii="Arial" w:hAnsi="Arial" w:cs="Arial"/>
          <w:sz w:val="22"/>
          <w:szCs w:val="22"/>
        </w:rPr>
        <w:t xml:space="preserve"> (through the Perspex pane)</w:t>
      </w:r>
      <w:r w:rsidR="00EA6E48" w:rsidRPr="008C5058">
        <w:rPr>
          <w:rFonts w:ascii="Arial" w:hAnsi="Arial" w:cs="Arial"/>
          <w:sz w:val="22"/>
          <w:szCs w:val="22"/>
        </w:rPr>
        <w:t xml:space="preserve"> to confirm </w:t>
      </w:r>
      <w:r w:rsidR="003D6C16" w:rsidRPr="008C5058">
        <w:rPr>
          <w:rFonts w:ascii="Arial" w:hAnsi="Arial" w:cs="Arial"/>
          <w:sz w:val="22"/>
          <w:szCs w:val="22"/>
        </w:rPr>
        <w:t>that the instrument is operational</w:t>
      </w:r>
      <w:r w:rsidR="001A7919" w:rsidRPr="008C5058">
        <w:rPr>
          <w:rFonts w:ascii="Arial" w:hAnsi="Arial" w:cs="Arial"/>
          <w:sz w:val="22"/>
          <w:szCs w:val="22"/>
        </w:rPr>
        <w:t xml:space="preserve"> </w:t>
      </w:r>
      <w:r w:rsidR="008C5058" w:rsidRPr="008C5058">
        <w:rPr>
          <w:rFonts w:ascii="Arial" w:hAnsi="Arial" w:cs="Arial"/>
          <w:sz w:val="22"/>
          <w:szCs w:val="22"/>
        </w:rPr>
        <w:t xml:space="preserve"> </w:t>
      </w:r>
      <w:r w:rsidR="00DE12CD" w:rsidRPr="008C5058">
        <w:rPr>
          <w:rFonts w:ascii="Arial" w:hAnsi="Arial" w:cs="Arial"/>
          <w:sz w:val="22"/>
          <w:szCs w:val="22"/>
        </w:rPr>
        <w:t>Proceed through the start-up</w:t>
      </w:r>
      <w:r w:rsidR="00ED1C63" w:rsidRPr="008C5058">
        <w:rPr>
          <w:rFonts w:ascii="Arial" w:hAnsi="Arial" w:cs="Arial"/>
          <w:sz w:val="22"/>
          <w:szCs w:val="22"/>
        </w:rPr>
        <w:t>-mode</w:t>
      </w:r>
      <w:r w:rsidR="00DE12CD" w:rsidRPr="008C5058">
        <w:rPr>
          <w:rFonts w:ascii="Arial" w:hAnsi="Arial" w:cs="Arial"/>
          <w:sz w:val="22"/>
          <w:szCs w:val="22"/>
        </w:rPr>
        <w:t xml:space="preserve"> steps</w:t>
      </w:r>
      <w:r w:rsidR="008C5058">
        <w:rPr>
          <w:rFonts w:ascii="Arial" w:hAnsi="Arial" w:cs="Arial"/>
          <w:sz w:val="22"/>
          <w:szCs w:val="22"/>
        </w:rPr>
        <w:t xml:space="preserve"> (3 key strokes)</w:t>
      </w:r>
      <w:r w:rsidR="00DE12CD" w:rsidRPr="008C5058">
        <w:rPr>
          <w:rFonts w:ascii="Arial" w:hAnsi="Arial" w:cs="Arial"/>
          <w:sz w:val="22"/>
          <w:szCs w:val="22"/>
        </w:rPr>
        <w:t xml:space="preserve"> as per the OEM manual</w:t>
      </w:r>
      <w:r w:rsidR="00ED1C63" w:rsidRPr="008C5058">
        <w:rPr>
          <w:rFonts w:ascii="Arial" w:hAnsi="Arial" w:cs="Arial"/>
          <w:sz w:val="22"/>
          <w:szCs w:val="22"/>
        </w:rPr>
        <w:t xml:space="preserve"> (PAGE 42)</w:t>
      </w:r>
      <w:r w:rsidR="00DE12CD" w:rsidRPr="008C5058">
        <w:rPr>
          <w:rFonts w:ascii="Arial" w:hAnsi="Arial" w:cs="Arial"/>
          <w:sz w:val="22"/>
          <w:szCs w:val="22"/>
        </w:rPr>
        <w:t xml:space="preserve"> to set</w:t>
      </w:r>
      <w:r w:rsidR="009B4EAC" w:rsidRPr="008C5058">
        <w:rPr>
          <w:rFonts w:ascii="Arial" w:hAnsi="Arial" w:cs="Arial"/>
          <w:sz w:val="22"/>
          <w:szCs w:val="22"/>
        </w:rPr>
        <w:t xml:space="preserve"> the instrument in the RUN mode</w:t>
      </w:r>
      <w:r w:rsidR="008C5058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Ind w:w="1668" w:type="dxa"/>
        <w:tblLook w:val="04A0"/>
      </w:tblPr>
      <w:tblGrid>
        <w:gridCol w:w="3120"/>
        <w:gridCol w:w="4109"/>
      </w:tblGrid>
      <w:tr w:rsidR="005F3304" w:rsidTr="000A6A61">
        <w:tc>
          <w:tcPr>
            <w:tcW w:w="3120" w:type="dxa"/>
            <w:tcBorders>
              <w:bottom w:val="single" w:sz="4" w:space="0" w:color="auto"/>
            </w:tcBorders>
          </w:tcPr>
          <w:p w:rsidR="005F3304" w:rsidRP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04">
              <w:rPr>
                <w:rFonts w:ascii="Arial" w:hAnsi="Arial" w:cs="Arial"/>
                <w:b/>
                <w:sz w:val="22"/>
                <w:szCs w:val="22"/>
              </w:rPr>
              <w:t>KEY STROKE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5F3304" w:rsidRP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INSTRUMENT </w:t>
            </w:r>
            <w:r w:rsidRPr="005F3304">
              <w:rPr>
                <w:rFonts w:ascii="Arial" w:hAnsi="Arial" w:cs="Arial"/>
                <w:b/>
                <w:sz w:val="22"/>
                <w:szCs w:val="22"/>
              </w:rPr>
              <w:t>DISPLAY</w:t>
            </w:r>
          </w:p>
        </w:tc>
      </w:tr>
      <w:tr w:rsidR="005F3304" w:rsidTr="000A6A61">
        <w:tc>
          <w:tcPr>
            <w:tcW w:w="312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F3304" w:rsidRP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04">
              <w:rPr>
                <w:rFonts w:ascii="Arial" w:hAnsi="Arial" w:cs="Arial"/>
                <w:b/>
                <w:sz w:val="22"/>
                <w:szCs w:val="22"/>
              </w:rPr>
              <w:t>ON/OFF</w:t>
            </w:r>
          </w:p>
        </w:tc>
        <w:tc>
          <w:tcPr>
            <w:tcW w:w="41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F3304" w:rsidRDefault="00100FF2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0FF2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pict>
                <v:shape id="_x0000_s1030" type="#_x0000_t202" style="position:absolute;left:0;text-align:left;margin-left:29.25pt;margin-top:13pt;width:139.2pt;height:37.8pt;z-index:251665920;mso-position-horizontal-relative:text;mso-position-vertical-relative:text;mso-width-relative:margin;mso-height-relative:margin">
                  <v:textbox>
                    <w:txbxContent>
                      <w:p w:rsidR="00313118" w:rsidRDefault="00313118" w:rsidP="005F3304">
                        <w:r>
                          <w:t>START ZERO : ENTER</w:t>
                        </w:r>
                      </w:p>
                      <w:p w:rsidR="00313118" w:rsidRPr="005F3304" w:rsidRDefault="00313118" w:rsidP="005F3304">
                        <w:r>
                          <w:t>GO TO RUN : NEXT</w:t>
                        </w:r>
                      </w:p>
                    </w:txbxContent>
                  </v:textbox>
                </v:shape>
              </w:pict>
            </w:r>
          </w:p>
          <w:p w:rsid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304" w:rsidTr="000A6A61">
        <w:tc>
          <w:tcPr>
            <w:tcW w:w="31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F3304" w:rsidRP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04">
              <w:rPr>
                <w:rFonts w:ascii="Arial" w:hAnsi="Arial" w:cs="Arial"/>
                <w:b/>
                <w:sz w:val="22"/>
                <w:szCs w:val="22"/>
              </w:rPr>
              <w:t>NEXT</w:t>
            </w:r>
          </w:p>
        </w:tc>
        <w:tc>
          <w:tcPr>
            <w:tcW w:w="41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F3304" w:rsidRDefault="00100FF2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0FF2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pict>
                <v:shape id="_x0000_s1031" type="#_x0000_t202" style="position:absolute;left:0;text-align:left;margin-left:0;margin-top:17.05pt;width:136.05pt;height:37.05pt;z-index:251667968;mso-position-horizontal:center;mso-position-horizontal-relative:text;mso-position-vertical-relative:text;mso-width-relative:margin;mso-height-relative:margin">
                  <v:textbox>
                    <w:txbxContent>
                      <w:p w:rsidR="00313118" w:rsidRDefault="00313118" w:rsidP="005F3304">
                        <w:r>
                          <w:t>START RUN : ENTER</w:t>
                        </w:r>
                      </w:p>
                      <w:p w:rsidR="00313118" w:rsidRPr="005F3304" w:rsidRDefault="00313118" w:rsidP="005F3304">
                        <w:r>
                          <w:t>READY : NEXT</w:t>
                        </w:r>
                      </w:p>
                    </w:txbxContent>
                  </v:textbox>
                </v:shape>
              </w:pict>
            </w:r>
          </w:p>
          <w:p w:rsid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304" w:rsidTr="000A6A61">
        <w:tc>
          <w:tcPr>
            <w:tcW w:w="31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F3304" w:rsidRP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04">
              <w:rPr>
                <w:rFonts w:ascii="Arial" w:hAnsi="Arial" w:cs="Arial"/>
                <w:b/>
                <w:sz w:val="22"/>
                <w:szCs w:val="22"/>
              </w:rPr>
              <w:t>ENTER</w:t>
            </w:r>
          </w:p>
        </w:tc>
        <w:tc>
          <w:tcPr>
            <w:tcW w:w="41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F3304" w:rsidRDefault="00100FF2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0FF2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pict>
                <v:shape id="_x0000_s1032" type="#_x0000_t202" style="position:absolute;left:0;text-align:left;margin-left:29.25pt;margin-top:15.1pt;width:135.7pt;height:37.95pt;z-index:251670016;mso-position-horizontal-relative:text;mso-position-vertical-relative:text;mso-width-relative:margin;mso-height-relative:margin">
                  <v:textbox>
                    <w:txbxContent>
                      <w:p w:rsidR="00313118" w:rsidRDefault="00313118">
                        <w:r>
                          <w:t>LOGGING DISABLED</w:t>
                        </w:r>
                      </w:p>
                    </w:txbxContent>
                  </v:textbox>
                </v:shape>
              </w:pict>
            </w:r>
          </w:p>
          <w:p w:rsid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304" w:rsidTr="000A6A61">
        <w:tc>
          <w:tcPr>
            <w:tcW w:w="31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F3304" w:rsidRP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After 5 seconds</w:t>
            </w:r>
          </w:p>
        </w:tc>
        <w:tc>
          <w:tcPr>
            <w:tcW w:w="41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F3304" w:rsidRDefault="00100FF2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2"/>
                <w:szCs w:val="22"/>
                <w:lang w:eastAsia="zh-TW"/>
              </w:rPr>
            </w:pPr>
            <w:r w:rsidRPr="00100FF2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pict>
                <v:shape id="_x0000_s1033" type="#_x0000_t202" style="position:absolute;left:0;text-align:left;margin-left:29.25pt;margin-top:17.4pt;width:134.2pt;height:35.55pt;z-index:251672064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313118" w:rsidRDefault="00313118">
                        <w:r>
                          <w:t>CONC 0.047 mg/m³</w:t>
                        </w:r>
                      </w:p>
                      <w:p w:rsidR="00313118" w:rsidRDefault="00313118">
                        <w:r>
                          <w:t>TWA    0.039 MG/M³</w:t>
                        </w:r>
                      </w:p>
                    </w:txbxContent>
                  </v:textbox>
                </v:shape>
              </w:pict>
            </w:r>
          </w:p>
          <w:p w:rsid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2"/>
                <w:szCs w:val="22"/>
                <w:lang w:eastAsia="zh-TW"/>
              </w:rPr>
            </w:pPr>
          </w:p>
          <w:p w:rsidR="005F3304" w:rsidRPr="005F3304" w:rsidRDefault="005F3304" w:rsidP="000A6A61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2"/>
                <w:szCs w:val="22"/>
                <w:lang w:eastAsia="zh-TW"/>
              </w:rPr>
            </w:pPr>
          </w:p>
        </w:tc>
      </w:tr>
      <w:tr w:rsidR="008C5058" w:rsidTr="007E3D10">
        <w:tc>
          <w:tcPr>
            <w:tcW w:w="722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5058" w:rsidRPr="005F3304" w:rsidRDefault="008C5058" w:rsidP="008C5058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instrument is now running and the readings will be transmitted.</w:t>
            </w:r>
          </w:p>
        </w:tc>
      </w:tr>
    </w:tbl>
    <w:p w:rsidR="003D6C16" w:rsidRPr="003D6C16" w:rsidRDefault="003D6C16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Refit junction box lid</w:t>
      </w:r>
    </w:p>
    <w:p w:rsidR="00465652" w:rsidRPr="00AD0A0B" w:rsidRDefault="003D6C16" w:rsidP="000A6A61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 signal transmission with control room</w:t>
      </w:r>
    </w:p>
    <w:p w:rsidR="00CD0F39" w:rsidRPr="00AD0A0B" w:rsidRDefault="00D31F60" w:rsidP="003B635F">
      <w:pPr>
        <w:pStyle w:val="Heading1"/>
        <w:numPr>
          <w:ilvl w:val="0"/>
          <w:numId w:val="5"/>
        </w:numPr>
        <w:ind w:left="567" w:hanging="567"/>
        <w:rPr>
          <w:rFonts w:ascii="Arial" w:hAnsi="Arial" w:cs="Arial"/>
        </w:rPr>
      </w:pPr>
      <w:bookmarkStart w:id="6" w:name="_Toc326655531"/>
      <w:r w:rsidRPr="00AD0A0B">
        <w:rPr>
          <w:rFonts w:ascii="Arial" w:hAnsi="Arial" w:cs="Arial"/>
        </w:rPr>
        <w:t>Maintenance</w:t>
      </w:r>
      <w:bookmarkEnd w:id="6"/>
    </w:p>
    <w:p w:rsidR="00CD0F39" w:rsidRPr="00AD0A0B" w:rsidRDefault="004E3B27" w:rsidP="00266369">
      <w:pPr>
        <w:keepNext/>
        <w:keepLines/>
        <w:widowControl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sz w:val="22"/>
          <w:szCs w:val="22"/>
        </w:rPr>
        <w:t>The</w:t>
      </w:r>
      <w:r w:rsidR="00E46FFF">
        <w:rPr>
          <w:rFonts w:ascii="Arial" w:hAnsi="Arial" w:cs="Arial"/>
          <w:sz w:val="22"/>
          <w:szCs w:val="22"/>
        </w:rPr>
        <w:t xml:space="preserve"> instrument requires minimal</w:t>
      </w:r>
      <w:r w:rsidRPr="00AD0A0B">
        <w:rPr>
          <w:rFonts w:ascii="Arial" w:hAnsi="Arial" w:cs="Arial"/>
          <w:sz w:val="22"/>
          <w:szCs w:val="22"/>
        </w:rPr>
        <w:t xml:space="preserve"> maintenance</w:t>
      </w:r>
      <w:r w:rsidR="003D6C16">
        <w:rPr>
          <w:rFonts w:ascii="Arial" w:hAnsi="Arial" w:cs="Arial"/>
          <w:sz w:val="22"/>
          <w:szCs w:val="22"/>
        </w:rPr>
        <w:t xml:space="preserve"> in this application</w:t>
      </w:r>
      <w:r w:rsidRPr="00AD0A0B">
        <w:rPr>
          <w:rFonts w:ascii="Arial" w:hAnsi="Arial" w:cs="Arial"/>
          <w:sz w:val="22"/>
          <w:szCs w:val="22"/>
        </w:rPr>
        <w:t xml:space="preserve">. If drift is </w:t>
      </w:r>
      <w:r w:rsidR="00AD0B5D" w:rsidRPr="00AD0A0B">
        <w:rPr>
          <w:rFonts w:ascii="Arial" w:hAnsi="Arial" w:cs="Arial"/>
          <w:sz w:val="22"/>
          <w:szCs w:val="22"/>
        </w:rPr>
        <w:t>evident,</w:t>
      </w:r>
      <w:r w:rsidRPr="00AD0A0B">
        <w:rPr>
          <w:rFonts w:ascii="Arial" w:hAnsi="Arial" w:cs="Arial"/>
          <w:sz w:val="22"/>
          <w:szCs w:val="22"/>
        </w:rPr>
        <w:t xml:space="preserve"> over </w:t>
      </w:r>
      <w:r w:rsidR="00AD0B5D" w:rsidRPr="00AD0A0B">
        <w:rPr>
          <w:rFonts w:ascii="Arial" w:hAnsi="Arial" w:cs="Arial"/>
          <w:sz w:val="22"/>
          <w:szCs w:val="22"/>
        </w:rPr>
        <w:t>time,</w:t>
      </w:r>
      <w:r w:rsidRPr="00AD0A0B">
        <w:rPr>
          <w:rFonts w:ascii="Arial" w:hAnsi="Arial" w:cs="Arial"/>
          <w:sz w:val="22"/>
          <w:szCs w:val="22"/>
        </w:rPr>
        <w:t xml:space="preserve"> </w:t>
      </w:r>
      <w:r w:rsidR="003D6C16">
        <w:rPr>
          <w:rFonts w:ascii="Arial" w:hAnsi="Arial" w:cs="Arial"/>
          <w:sz w:val="22"/>
          <w:szCs w:val="22"/>
        </w:rPr>
        <w:t xml:space="preserve">the instrument can be removed from the enclosure and the zero setting performed using the </w:t>
      </w:r>
      <w:r w:rsidR="00E46FFF">
        <w:rPr>
          <w:rFonts w:ascii="Arial" w:hAnsi="Arial" w:cs="Arial"/>
          <w:sz w:val="22"/>
          <w:szCs w:val="22"/>
        </w:rPr>
        <w:t xml:space="preserve">         </w:t>
      </w:r>
      <w:r w:rsidR="00A871B4">
        <w:rPr>
          <w:rFonts w:ascii="Arial" w:hAnsi="Arial" w:cs="Arial"/>
          <w:sz w:val="22"/>
          <w:szCs w:val="22"/>
        </w:rPr>
        <w:t xml:space="preserve">Z-Pouch (See OEM Manual) </w:t>
      </w:r>
      <w:r w:rsidR="00734253" w:rsidRPr="00AD0A0B">
        <w:rPr>
          <w:rFonts w:ascii="Arial" w:hAnsi="Arial" w:cs="Arial"/>
          <w:sz w:val="22"/>
          <w:szCs w:val="22"/>
        </w:rPr>
        <w:t>in a low dust concentration or dust free environment</w:t>
      </w:r>
      <w:r w:rsidRPr="00AD0A0B">
        <w:rPr>
          <w:rFonts w:ascii="Arial" w:hAnsi="Arial" w:cs="Arial"/>
          <w:sz w:val="22"/>
          <w:szCs w:val="22"/>
        </w:rPr>
        <w:t xml:space="preserve"> in accordance with the OEM instructions and with the supplied OEM e</w:t>
      </w:r>
      <w:r w:rsidR="00A871B4">
        <w:rPr>
          <w:rFonts w:ascii="Arial" w:hAnsi="Arial" w:cs="Arial"/>
          <w:sz w:val="22"/>
          <w:szCs w:val="22"/>
        </w:rPr>
        <w:t xml:space="preserve">quipment. If the Zero function cannot be carried out </w:t>
      </w:r>
      <w:r w:rsidR="00AD0B5D">
        <w:rPr>
          <w:rFonts w:ascii="Arial" w:hAnsi="Arial" w:cs="Arial"/>
          <w:sz w:val="22"/>
          <w:szCs w:val="22"/>
        </w:rPr>
        <w:t>successfully,</w:t>
      </w:r>
      <w:r w:rsidRPr="00AD0A0B">
        <w:rPr>
          <w:rFonts w:ascii="Arial" w:hAnsi="Arial" w:cs="Arial"/>
          <w:sz w:val="22"/>
          <w:szCs w:val="22"/>
        </w:rPr>
        <w:t xml:space="preserve"> the instrument should be returned to AMS Haden for</w:t>
      </w:r>
      <w:r w:rsidR="00734253" w:rsidRPr="00AD0A0B">
        <w:rPr>
          <w:rFonts w:ascii="Arial" w:hAnsi="Arial" w:cs="Arial"/>
          <w:sz w:val="22"/>
          <w:szCs w:val="22"/>
        </w:rPr>
        <w:t xml:space="preserve"> service and</w:t>
      </w:r>
      <w:r w:rsidRPr="00AD0A0B">
        <w:rPr>
          <w:rFonts w:ascii="Arial" w:hAnsi="Arial" w:cs="Arial"/>
          <w:sz w:val="22"/>
          <w:szCs w:val="22"/>
        </w:rPr>
        <w:t xml:space="preserve"> recalibration.</w:t>
      </w:r>
    </w:p>
    <w:p w:rsidR="00CD0F39" w:rsidRPr="00AD0A0B" w:rsidRDefault="008C5D11" w:rsidP="0026636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sz w:val="22"/>
          <w:szCs w:val="22"/>
        </w:rPr>
        <w:t xml:space="preserve">In spite of the </w:t>
      </w:r>
      <w:r w:rsidR="00BC06B3" w:rsidRPr="00AD0A0B">
        <w:rPr>
          <w:rFonts w:ascii="Arial" w:hAnsi="Arial" w:cs="Arial"/>
          <w:sz w:val="22"/>
          <w:szCs w:val="22"/>
        </w:rPr>
        <w:t>careful</w:t>
      </w:r>
      <w:r w:rsidRPr="00AD0A0B">
        <w:rPr>
          <w:rFonts w:ascii="Arial" w:hAnsi="Arial" w:cs="Arial"/>
          <w:sz w:val="22"/>
          <w:szCs w:val="22"/>
        </w:rPr>
        <w:t xml:space="preserve"> design</w:t>
      </w:r>
      <w:r w:rsidR="00BC06B3" w:rsidRPr="00AD0A0B">
        <w:rPr>
          <w:rFonts w:ascii="Arial" w:hAnsi="Arial" w:cs="Arial"/>
          <w:sz w:val="22"/>
          <w:szCs w:val="22"/>
        </w:rPr>
        <w:t xml:space="preserve"> of the </w:t>
      </w:r>
      <w:r w:rsidR="002C0E8F" w:rsidRPr="00AD0A0B">
        <w:rPr>
          <w:rFonts w:ascii="Arial" w:hAnsi="Arial" w:cs="Arial"/>
          <w:sz w:val="22"/>
          <w:szCs w:val="22"/>
        </w:rPr>
        <w:t>instrument,</w:t>
      </w:r>
      <w:r w:rsidRPr="00AD0A0B">
        <w:rPr>
          <w:rFonts w:ascii="Arial" w:hAnsi="Arial" w:cs="Arial"/>
          <w:sz w:val="22"/>
          <w:szCs w:val="22"/>
        </w:rPr>
        <w:t xml:space="preserve"> dust may still settle on the </w:t>
      </w:r>
      <w:r w:rsidR="00A871B4">
        <w:rPr>
          <w:rFonts w:ascii="Arial" w:hAnsi="Arial" w:cs="Arial"/>
          <w:sz w:val="22"/>
          <w:szCs w:val="22"/>
        </w:rPr>
        <w:t>sensor bridge</w:t>
      </w:r>
      <w:r w:rsidR="00BC06B3" w:rsidRPr="00AD0A0B">
        <w:rPr>
          <w:rFonts w:ascii="Arial" w:hAnsi="Arial" w:cs="Arial"/>
          <w:sz w:val="22"/>
          <w:szCs w:val="22"/>
        </w:rPr>
        <w:t>. If a</w:t>
      </w:r>
      <w:r w:rsidR="00A871B4">
        <w:rPr>
          <w:rFonts w:ascii="Arial" w:hAnsi="Arial" w:cs="Arial"/>
          <w:sz w:val="22"/>
          <w:szCs w:val="22"/>
        </w:rPr>
        <w:t xml:space="preserve">fter </w:t>
      </w:r>
      <w:r w:rsidR="002C0E8F">
        <w:rPr>
          <w:rFonts w:ascii="Arial" w:hAnsi="Arial" w:cs="Arial"/>
          <w:sz w:val="22"/>
          <w:szCs w:val="22"/>
        </w:rPr>
        <w:t>time,</w:t>
      </w:r>
      <w:r w:rsidR="00A871B4">
        <w:rPr>
          <w:rFonts w:ascii="Arial" w:hAnsi="Arial" w:cs="Arial"/>
          <w:sz w:val="22"/>
          <w:szCs w:val="22"/>
        </w:rPr>
        <w:t xml:space="preserve"> the </w:t>
      </w:r>
      <w:r w:rsidR="00BC06B3" w:rsidRPr="00AD0A0B">
        <w:rPr>
          <w:rFonts w:ascii="Arial" w:hAnsi="Arial" w:cs="Arial"/>
          <w:sz w:val="22"/>
          <w:szCs w:val="22"/>
        </w:rPr>
        <w:t>instrument become</w:t>
      </w:r>
      <w:r w:rsidR="00A871B4">
        <w:rPr>
          <w:rFonts w:ascii="Arial" w:hAnsi="Arial" w:cs="Arial"/>
          <w:sz w:val="22"/>
          <w:szCs w:val="22"/>
        </w:rPr>
        <w:t xml:space="preserve">s insensitive and readings drop below previous background </w:t>
      </w:r>
      <w:r w:rsidR="002C0E8F">
        <w:rPr>
          <w:rFonts w:ascii="Arial" w:hAnsi="Arial" w:cs="Arial"/>
          <w:sz w:val="22"/>
          <w:szCs w:val="22"/>
        </w:rPr>
        <w:t>levels</w:t>
      </w:r>
      <w:r w:rsidR="002C0E8F" w:rsidRPr="00AD0A0B">
        <w:rPr>
          <w:rFonts w:ascii="Arial" w:hAnsi="Arial" w:cs="Arial"/>
          <w:sz w:val="22"/>
          <w:szCs w:val="22"/>
        </w:rPr>
        <w:t xml:space="preserve"> the</w:t>
      </w:r>
      <w:r w:rsidR="00BC06B3" w:rsidRPr="00AD0A0B">
        <w:rPr>
          <w:rFonts w:ascii="Arial" w:hAnsi="Arial" w:cs="Arial"/>
          <w:sz w:val="22"/>
          <w:szCs w:val="22"/>
        </w:rPr>
        <w:t xml:space="preserve"> instrument should be sent to AMS Haden for servicing.</w:t>
      </w:r>
    </w:p>
    <w:p w:rsidR="00CD0F39" w:rsidRPr="00AD0A0B" w:rsidRDefault="00B0758C" w:rsidP="00B857F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sz w:val="22"/>
          <w:szCs w:val="22"/>
        </w:rPr>
        <w:t xml:space="preserve">If the power supply is interrupted for longer than the </w:t>
      </w:r>
      <w:r w:rsidR="00A871B4">
        <w:rPr>
          <w:rFonts w:ascii="Arial" w:hAnsi="Arial" w:cs="Arial"/>
          <w:sz w:val="22"/>
          <w:szCs w:val="22"/>
        </w:rPr>
        <w:t xml:space="preserve">PLC </w:t>
      </w:r>
      <w:r w:rsidRPr="00AD0A0B">
        <w:rPr>
          <w:rFonts w:ascii="Arial" w:hAnsi="Arial" w:cs="Arial"/>
          <w:sz w:val="22"/>
          <w:szCs w:val="22"/>
        </w:rPr>
        <w:t xml:space="preserve">backup </w:t>
      </w:r>
      <w:r w:rsidR="00A871B4">
        <w:rPr>
          <w:rFonts w:ascii="Arial" w:hAnsi="Arial" w:cs="Arial"/>
          <w:sz w:val="22"/>
          <w:szCs w:val="22"/>
        </w:rPr>
        <w:t>period and the instrument back-up period</w:t>
      </w:r>
      <w:r w:rsidRPr="00AD0A0B">
        <w:rPr>
          <w:rFonts w:ascii="Arial" w:hAnsi="Arial" w:cs="Arial"/>
          <w:sz w:val="22"/>
          <w:szCs w:val="22"/>
        </w:rPr>
        <w:t xml:space="preserve"> the instrument will </w:t>
      </w:r>
      <w:r w:rsidR="00A871B4">
        <w:rPr>
          <w:rFonts w:ascii="Arial" w:hAnsi="Arial" w:cs="Arial"/>
          <w:sz w:val="22"/>
          <w:szCs w:val="22"/>
        </w:rPr>
        <w:t>switch “OFF” and will have to be switched “ON” manually</w:t>
      </w:r>
      <w:r w:rsidR="009B4EAC">
        <w:rPr>
          <w:rFonts w:ascii="Arial" w:hAnsi="Arial" w:cs="Arial"/>
          <w:sz w:val="22"/>
          <w:szCs w:val="22"/>
        </w:rPr>
        <w:t xml:space="preserve"> and set to RUN mode</w:t>
      </w:r>
      <w:r w:rsidR="00A871B4">
        <w:rPr>
          <w:rFonts w:ascii="Arial" w:hAnsi="Arial" w:cs="Arial"/>
          <w:sz w:val="22"/>
          <w:szCs w:val="22"/>
        </w:rPr>
        <w:t xml:space="preserve"> when the power is restored.</w:t>
      </w:r>
    </w:p>
    <w:p w:rsidR="00297314" w:rsidRDefault="00297314" w:rsidP="00847991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Notes:</w:t>
      </w:r>
    </w:p>
    <w:p w:rsidR="00297314" w:rsidRDefault="00B87A0B" w:rsidP="0029731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entire operation and specification of the pDR </w:t>
      </w:r>
      <w:r w:rsidR="00E46FFF">
        <w:rPr>
          <w:rFonts w:ascii="Arial" w:hAnsi="Arial" w:cs="Arial"/>
          <w:b/>
        </w:rPr>
        <w:t>measuring i</w:t>
      </w:r>
      <w:r>
        <w:rPr>
          <w:rFonts w:ascii="Arial" w:hAnsi="Arial" w:cs="Arial"/>
          <w:b/>
        </w:rPr>
        <w:t xml:space="preserve">nstrument is contained in the OEM Manual. Please consult this manual for all matters relating the instrument. </w:t>
      </w:r>
      <w:r w:rsidR="00E46FFF">
        <w:rPr>
          <w:rFonts w:ascii="Arial" w:hAnsi="Arial" w:cs="Arial"/>
          <w:b/>
        </w:rPr>
        <w:t xml:space="preserve">(See </w:t>
      </w:r>
      <w:r w:rsidR="00D66CDF">
        <w:rPr>
          <w:rFonts w:ascii="Arial" w:hAnsi="Arial" w:cs="Arial"/>
          <w:b/>
        </w:rPr>
        <w:t>Addendum</w:t>
      </w:r>
      <w:r w:rsidR="00E46FFF">
        <w:rPr>
          <w:rFonts w:ascii="Arial" w:hAnsi="Arial" w:cs="Arial"/>
          <w:b/>
        </w:rPr>
        <w:t xml:space="preserve"> 1)</w:t>
      </w:r>
    </w:p>
    <w:p w:rsidR="00A103B6" w:rsidRDefault="00A103B6" w:rsidP="008479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F83BBB" w:rsidRPr="00AD0A0B" w:rsidRDefault="00191341" w:rsidP="00A103B6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AD0A0B">
        <w:rPr>
          <w:rFonts w:ascii="Arial" w:hAnsi="Arial" w:cs="Arial"/>
          <w:sz w:val="22"/>
          <w:szCs w:val="22"/>
        </w:rPr>
        <w:t>END OF DOCUMENT</w:t>
      </w:r>
    </w:p>
    <w:sectPr w:rsidR="00F83BBB" w:rsidRPr="00AD0A0B" w:rsidSect="00DA31B3">
      <w:footerReference w:type="default" r:id="rId23"/>
      <w:headerReference w:type="first" r:id="rId24"/>
      <w:footerReference w:type="first" r:id="rId25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B1" w:rsidRDefault="002174B1" w:rsidP="00752099">
      <w:r>
        <w:separator/>
      </w:r>
    </w:p>
  </w:endnote>
  <w:endnote w:type="continuationSeparator" w:id="0">
    <w:p w:rsidR="002174B1" w:rsidRDefault="002174B1" w:rsidP="0075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8" w:rsidRDefault="00313118" w:rsidP="00A747DF">
    <w:pPr>
      <w:tabs>
        <w:tab w:val="center" w:pos="4680"/>
        <w:tab w:val="right" w:pos="9360"/>
      </w:tabs>
    </w:pPr>
    <w:r>
      <w:t>[Type text]</w:t>
    </w:r>
    <w:r>
      <w:tab/>
      <w:t>[Type text]</w:t>
    </w:r>
    <w:r>
      <w:tab/>
      <w:t xml:space="preserve">Page </w:t>
    </w:r>
    <w:fldSimple w:instr=" PAGE ">
      <w:r>
        <w:rPr>
          <w:noProof/>
        </w:rPr>
        <w:t>6</w:t>
      </w:r>
    </w:fldSimple>
    <w:r>
      <w:t xml:space="preserve"> of </w:t>
    </w:r>
    <w:fldSimple w:instr=" NUMPAGES  ">
      <w:r>
        <w:rPr>
          <w:noProof/>
        </w:rPr>
        <w:t>6</w:t>
      </w:r>
    </w:fldSimple>
  </w:p>
  <w:p w:rsidR="00313118" w:rsidRDefault="003131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8" w:rsidRDefault="00100FF2">
    <w:r>
      <w:rPr>
        <w:noProof/>
        <w:lang w:val="en-ZA" w:eastAsia="en-Z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3pt;margin-top:8.85pt;width:463.5pt;height:.75pt;z-index:251658240" o:connectortype="straight"/>
      </w:pict>
    </w:r>
  </w:p>
  <w:p w:rsidR="00313118" w:rsidRDefault="00313118" w:rsidP="00A747DF">
    <w:pPr>
      <w:tabs>
        <w:tab w:val="center" w:pos="4680"/>
        <w:tab w:val="right" w:pos="9360"/>
      </w:tabs>
    </w:pPr>
    <w:r>
      <w:t>AMS Haden</w:t>
    </w:r>
    <w:r>
      <w:tab/>
      <w:t>March 2013</w:t>
    </w:r>
    <w:r>
      <w:tab/>
      <w:t xml:space="preserve">Page </w:t>
    </w:r>
    <w:fldSimple w:instr=" PAGE ">
      <w:r w:rsidR="00553254">
        <w:rPr>
          <w:noProof/>
        </w:rPr>
        <w:t>6</w:t>
      </w:r>
    </w:fldSimple>
    <w:r>
      <w:t xml:space="preserve"> of </w:t>
    </w:r>
    <w:fldSimple w:instr=" NUMPAGES  ">
      <w:r w:rsidR="00553254">
        <w:rPr>
          <w:noProof/>
        </w:rPr>
        <w:t>7</w:t>
      </w:r>
    </w:fldSimple>
  </w:p>
  <w:p w:rsidR="00313118" w:rsidRDefault="00313118" w:rsidP="004D7B36">
    <w:pPr>
      <w:pStyle w:val="Footer"/>
      <w:jc w:val="center"/>
    </w:pPr>
    <w:r>
      <w:t>PDR 1100 Aerosol Tele-metering Monitoring Device</w:t>
    </w:r>
  </w:p>
  <w:p w:rsidR="00313118" w:rsidRDefault="0031311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8" w:rsidRDefault="00313118">
    <w:pPr>
      <w:pStyle w:val="Header"/>
    </w:pPr>
    <w:r>
      <w:t>sol Tele-meteri</w:t>
    </w:r>
  </w:p>
  <w:p w:rsidR="00313118" w:rsidRDefault="00313118">
    <w:pPr>
      <w:pStyle w:val="Header"/>
    </w:pPr>
  </w:p>
  <w:p w:rsidR="00313118" w:rsidRDefault="00313118"/>
  <w:p w:rsidR="00313118" w:rsidRDefault="00313118" w:rsidP="00A747DF">
    <w:pPr>
      <w:tabs>
        <w:tab w:val="right" w:pos="9360"/>
      </w:tabs>
    </w:pPr>
    <w:r>
      <w:t>Type text]</w:t>
    </w:r>
    <w:r>
      <w:tab/>
      <w:t xml:space="preserve">Page </w:t>
    </w:r>
    <w:fldSimple w:instr=" PAGE ">
      <w:r>
        <w:rPr>
          <w:noProof/>
        </w:rPr>
        <w:t>6</w:t>
      </w:r>
    </w:fldSimple>
    <w:r>
      <w:t xml:space="preserve"> of </w:t>
    </w:r>
    <w:fldSimple w:instr=" NUMPAGES  ">
      <w:r>
        <w:rPr>
          <w:noProof/>
        </w:rPr>
        <w:t>6</w:t>
      </w:r>
    </w:fldSimple>
  </w:p>
  <w:p w:rsidR="00313118" w:rsidRDefault="00313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B1" w:rsidRDefault="002174B1" w:rsidP="00752099">
      <w:r>
        <w:separator/>
      </w:r>
    </w:p>
  </w:footnote>
  <w:footnote w:type="continuationSeparator" w:id="0">
    <w:p w:rsidR="002174B1" w:rsidRDefault="002174B1" w:rsidP="0075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8" w:rsidRDefault="00313118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-68580</wp:posOffset>
          </wp:positionV>
          <wp:extent cx="4238625" cy="1314450"/>
          <wp:effectExtent l="19050" t="0" r="9525" b="0"/>
          <wp:wrapNone/>
          <wp:docPr id="10" name="Picture 3" descr="EMAIL amshade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 amshaden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3118" w:rsidRDefault="00100FF2">
    <w:pPr>
      <w:pStyle w:val="Header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9.25pt;margin-top:-19.2pt;width:180pt;height:110.25pt;z-index:251657216" strokecolor="white">
          <v:textbox style="mso-next-textbox:#_x0000_s2049">
            <w:txbxContent>
              <w:p w:rsidR="00313118" w:rsidRPr="003E0DB4" w:rsidRDefault="00313118" w:rsidP="008C3AE1">
                <w:pPr>
                  <w:jc w:val="right"/>
                  <w:rPr>
                    <w:rFonts w:ascii="Calibri" w:hAnsi="Calibri" w:cs="Calibri"/>
                    <w:sz w:val="14"/>
                    <w:szCs w:val="14"/>
                  </w:rPr>
                </w:pP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t>Building 5, Ber</w:t>
                </w:r>
                <w:r>
                  <w:rPr>
                    <w:rFonts w:ascii="Calibri" w:hAnsi="Calibri" w:cs="Calibri"/>
                    <w:sz w:val="14"/>
                    <w:szCs w:val="14"/>
                  </w:rPr>
                  <w:t>g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t>zight Office Park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br/>
                  <w:t xml:space="preserve">Cnr </w:t>
                </w:r>
                <w:r>
                  <w:rPr>
                    <w:rFonts w:ascii="Calibri" w:hAnsi="Calibri" w:cs="Calibri"/>
                    <w:sz w:val="14"/>
                    <w:szCs w:val="14"/>
                  </w:rPr>
                  <w:t>Ch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t>ristiaan De Wt Road &amp; Rooibok Avenue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br/>
                  <w:t>Allen’s Nek Ext 45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br/>
                  <w:t>P O Address: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br/>
                  <w:t>Suite 247, Private Bag X09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br/>
                  <w:t>Weltervreden Park, 1715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br/>
                  <w:t>South Africa</w:t>
                </w:r>
                <w:r w:rsidRPr="003E0DB4">
                  <w:rPr>
                    <w:rFonts w:ascii="Calibri" w:hAnsi="Calibri" w:cs="Calibri"/>
                    <w:sz w:val="14"/>
                    <w:szCs w:val="14"/>
                  </w:rPr>
                  <w:br/>
                  <w:t>Tel: (011)475 2064 Fax:</w:t>
                </w:r>
                <w:r w:rsidRPr="003E0DB4">
                  <w:rPr>
                    <w:rFonts w:ascii="Arial" w:hAnsi="Arial" w:cs="Arial"/>
                    <w:noProof/>
                    <w:sz w:val="14"/>
                    <w:szCs w:val="14"/>
                    <w:lang w:eastAsia="en-ZA"/>
                  </w:rPr>
                  <w:t xml:space="preserve"> </w:t>
                </w:r>
                <w:r w:rsidRPr="003E0DB4">
                  <w:rPr>
                    <w:rFonts w:ascii="Calibri" w:hAnsi="Calibri" w:cs="Calibri"/>
                    <w:noProof/>
                    <w:sz w:val="14"/>
                    <w:szCs w:val="14"/>
                    <w:lang w:eastAsia="en-ZA"/>
                  </w:rPr>
                  <w:t>086 551 0778/r 011 475 2062</w:t>
                </w:r>
                <w:r w:rsidRPr="003E0DB4">
                  <w:rPr>
                    <w:rFonts w:ascii="Calibri" w:hAnsi="Calibri" w:cs="Calibri"/>
                    <w:noProof/>
                    <w:sz w:val="14"/>
                    <w:szCs w:val="14"/>
                    <w:lang w:eastAsia="en-ZA"/>
                  </w:rPr>
                  <w:br/>
                  <w:t xml:space="preserve">Email: </w:t>
                </w:r>
                <w:hyperlink r:id="rId2" w:history="1">
                  <w:r w:rsidRPr="003E0DB4">
                    <w:rPr>
                      <w:rStyle w:val="Hyperlink"/>
                      <w:rFonts w:ascii="Calibri" w:hAnsi="Calibri" w:cs="Calibri"/>
                      <w:noProof/>
                      <w:sz w:val="14"/>
                      <w:szCs w:val="14"/>
                      <w:lang w:eastAsia="en-ZA"/>
                    </w:rPr>
                    <w:t>Haden@mweb.co.za</w:t>
                  </w:r>
                </w:hyperlink>
                <w:r w:rsidRPr="003E0DB4">
                  <w:rPr>
                    <w:rFonts w:ascii="Calibri" w:hAnsi="Calibri" w:cs="Calibri"/>
                    <w:noProof/>
                    <w:sz w:val="14"/>
                    <w:szCs w:val="14"/>
                    <w:lang w:eastAsia="en-ZA"/>
                  </w:rPr>
                  <w:br/>
                  <w:t>Website: www.amshaden.co.za</w:t>
                </w:r>
                <w:r w:rsidRPr="003E0DB4">
                  <w:rPr>
                    <w:rFonts w:ascii="Calibri" w:hAnsi="Calibri" w:cs="Calibri"/>
                    <w:noProof/>
                    <w:sz w:val="14"/>
                    <w:szCs w:val="14"/>
                    <w:lang w:eastAsia="en-ZA"/>
                  </w:rPr>
                  <w:br/>
                </w:r>
              </w:p>
              <w:p w:rsidR="00313118" w:rsidRPr="00971C00" w:rsidRDefault="00313118" w:rsidP="008C3AE1">
                <w:pPr>
                  <w:jc w:val="right"/>
                  <w:rPr>
                    <w:rFonts w:ascii="Calibri" w:hAnsi="Calibri" w:cs="Calibri"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8" w:rsidRDefault="00313118">
    <w:pPr>
      <w:pStyle w:val="Header"/>
    </w:pPr>
    <w:r>
      <w:t>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A4E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5A6EA2"/>
    <w:multiLevelType w:val="hybridMultilevel"/>
    <w:tmpl w:val="1F78A6E2"/>
    <w:lvl w:ilvl="0" w:tplc="896219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573A"/>
    <w:multiLevelType w:val="multilevel"/>
    <w:tmpl w:val="458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35878"/>
    <w:multiLevelType w:val="hybridMultilevel"/>
    <w:tmpl w:val="570493C0"/>
    <w:lvl w:ilvl="0" w:tplc="1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E44B20"/>
    <w:multiLevelType w:val="hybridMultilevel"/>
    <w:tmpl w:val="8EAAA922"/>
    <w:lvl w:ilvl="0" w:tplc="1B722F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60774"/>
    <w:multiLevelType w:val="hybridMultilevel"/>
    <w:tmpl w:val="4454DDFA"/>
    <w:lvl w:ilvl="0" w:tplc="9C887B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C92"/>
    <w:multiLevelType w:val="hybridMultilevel"/>
    <w:tmpl w:val="00DAF8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E2F8D"/>
    <w:multiLevelType w:val="hybridMultilevel"/>
    <w:tmpl w:val="AE14B7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90A41"/>
    <w:multiLevelType w:val="hybridMultilevel"/>
    <w:tmpl w:val="2362C77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2859"/>
    <w:rsid w:val="00005F83"/>
    <w:rsid w:val="00007395"/>
    <w:rsid w:val="0001005B"/>
    <w:rsid w:val="00032F96"/>
    <w:rsid w:val="00052799"/>
    <w:rsid w:val="000631E1"/>
    <w:rsid w:val="00081DED"/>
    <w:rsid w:val="000A6A61"/>
    <w:rsid w:val="000B03B0"/>
    <w:rsid w:val="000B7755"/>
    <w:rsid w:val="000E37EE"/>
    <w:rsid w:val="00100FF2"/>
    <w:rsid w:val="00102F40"/>
    <w:rsid w:val="001056ED"/>
    <w:rsid w:val="00114177"/>
    <w:rsid w:val="0012690C"/>
    <w:rsid w:val="00142974"/>
    <w:rsid w:val="00152AA5"/>
    <w:rsid w:val="0016178D"/>
    <w:rsid w:val="00173A97"/>
    <w:rsid w:val="00184FBF"/>
    <w:rsid w:val="001909F6"/>
    <w:rsid w:val="00191341"/>
    <w:rsid w:val="001A4D68"/>
    <w:rsid w:val="001A5358"/>
    <w:rsid w:val="001A748A"/>
    <w:rsid w:val="001A7919"/>
    <w:rsid w:val="001B61FF"/>
    <w:rsid w:val="001C00A8"/>
    <w:rsid w:val="001C76C7"/>
    <w:rsid w:val="001D07E9"/>
    <w:rsid w:val="001E63F0"/>
    <w:rsid w:val="001F424E"/>
    <w:rsid w:val="00215E68"/>
    <w:rsid w:val="002174B1"/>
    <w:rsid w:val="002204EC"/>
    <w:rsid w:val="002273A5"/>
    <w:rsid w:val="002306D4"/>
    <w:rsid w:val="0025716A"/>
    <w:rsid w:val="002658A6"/>
    <w:rsid w:val="00266369"/>
    <w:rsid w:val="0029306E"/>
    <w:rsid w:val="00297314"/>
    <w:rsid w:val="002B22C2"/>
    <w:rsid w:val="002B45E0"/>
    <w:rsid w:val="002C0E8F"/>
    <w:rsid w:val="002D3C03"/>
    <w:rsid w:val="002D59E5"/>
    <w:rsid w:val="002E621C"/>
    <w:rsid w:val="00313118"/>
    <w:rsid w:val="00335BC0"/>
    <w:rsid w:val="003848F9"/>
    <w:rsid w:val="003B21A4"/>
    <w:rsid w:val="003B3A1A"/>
    <w:rsid w:val="003B635F"/>
    <w:rsid w:val="003C5B17"/>
    <w:rsid w:val="003D6C16"/>
    <w:rsid w:val="003F4BFC"/>
    <w:rsid w:val="004063AF"/>
    <w:rsid w:val="004162E4"/>
    <w:rsid w:val="00421651"/>
    <w:rsid w:val="00426840"/>
    <w:rsid w:val="00445A91"/>
    <w:rsid w:val="004461B4"/>
    <w:rsid w:val="00465652"/>
    <w:rsid w:val="00466B38"/>
    <w:rsid w:val="004820DC"/>
    <w:rsid w:val="004929AE"/>
    <w:rsid w:val="004A3D48"/>
    <w:rsid w:val="004C1513"/>
    <w:rsid w:val="004D7B36"/>
    <w:rsid w:val="004E3B27"/>
    <w:rsid w:val="0050230E"/>
    <w:rsid w:val="00534BED"/>
    <w:rsid w:val="00540798"/>
    <w:rsid w:val="00553254"/>
    <w:rsid w:val="00576CAE"/>
    <w:rsid w:val="0058210A"/>
    <w:rsid w:val="005A0B1B"/>
    <w:rsid w:val="005B7A8A"/>
    <w:rsid w:val="005F3304"/>
    <w:rsid w:val="00612888"/>
    <w:rsid w:val="00616F15"/>
    <w:rsid w:val="00623766"/>
    <w:rsid w:val="0063316D"/>
    <w:rsid w:val="00643E04"/>
    <w:rsid w:val="00651737"/>
    <w:rsid w:val="00652823"/>
    <w:rsid w:val="00666D59"/>
    <w:rsid w:val="006909BB"/>
    <w:rsid w:val="006C22F6"/>
    <w:rsid w:val="006F031C"/>
    <w:rsid w:val="006F3731"/>
    <w:rsid w:val="007062D7"/>
    <w:rsid w:val="007070C2"/>
    <w:rsid w:val="0071318D"/>
    <w:rsid w:val="00716438"/>
    <w:rsid w:val="00734253"/>
    <w:rsid w:val="00740603"/>
    <w:rsid w:val="00744DFA"/>
    <w:rsid w:val="00752099"/>
    <w:rsid w:val="0075328F"/>
    <w:rsid w:val="0076403A"/>
    <w:rsid w:val="00770B21"/>
    <w:rsid w:val="007A1627"/>
    <w:rsid w:val="007C728C"/>
    <w:rsid w:val="007D5C14"/>
    <w:rsid w:val="007E56D8"/>
    <w:rsid w:val="00816C9C"/>
    <w:rsid w:val="00825248"/>
    <w:rsid w:val="0083033E"/>
    <w:rsid w:val="008326D5"/>
    <w:rsid w:val="0084484D"/>
    <w:rsid w:val="00847991"/>
    <w:rsid w:val="008A1282"/>
    <w:rsid w:val="008A3442"/>
    <w:rsid w:val="008A701B"/>
    <w:rsid w:val="008C3AE1"/>
    <w:rsid w:val="008C5058"/>
    <w:rsid w:val="008C5D11"/>
    <w:rsid w:val="009027D5"/>
    <w:rsid w:val="00906FEC"/>
    <w:rsid w:val="0092406F"/>
    <w:rsid w:val="009277D5"/>
    <w:rsid w:val="009279E7"/>
    <w:rsid w:val="009345A9"/>
    <w:rsid w:val="009542FD"/>
    <w:rsid w:val="0095552B"/>
    <w:rsid w:val="00971578"/>
    <w:rsid w:val="009B4EAC"/>
    <w:rsid w:val="009D2D35"/>
    <w:rsid w:val="009E0CD4"/>
    <w:rsid w:val="009E1A9D"/>
    <w:rsid w:val="00A0516D"/>
    <w:rsid w:val="00A103B6"/>
    <w:rsid w:val="00A14F62"/>
    <w:rsid w:val="00A35B4D"/>
    <w:rsid w:val="00A4191A"/>
    <w:rsid w:val="00A5007A"/>
    <w:rsid w:val="00A62B71"/>
    <w:rsid w:val="00A647EB"/>
    <w:rsid w:val="00A747DF"/>
    <w:rsid w:val="00A871B4"/>
    <w:rsid w:val="00A872B3"/>
    <w:rsid w:val="00A90039"/>
    <w:rsid w:val="00A923F5"/>
    <w:rsid w:val="00AC1322"/>
    <w:rsid w:val="00AD0A0B"/>
    <w:rsid w:val="00AD0B5D"/>
    <w:rsid w:val="00AE5219"/>
    <w:rsid w:val="00AF47B6"/>
    <w:rsid w:val="00B00B75"/>
    <w:rsid w:val="00B015D6"/>
    <w:rsid w:val="00B0758C"/>
    <w:rsid w:val="00B23E6A"/>
    <w:rsid w:val="00B34CE9"/>
    <w:rsid w:val="00B759A2"/>
    <w:rsid w:val="00B83325"/>
    <w:rsid w:val="00B857FD"/>
    <w:rsid w:val="00B87A0B"/>
    <w:rsid w:val="00BA115E"/>
    <w:rsid w:val="00BB26FA"/>
    <w:rsid w:val="00BB4A7B"/>
    <w:rsid w:val="00BC06B3"/>
    <w:rsid w:val="00BE2266"/>
    <w:rsid w:val="00C164B3"/>
    <w:rsid w:val="00C17D96"/>
    <w:rsid w:val="00C227C5"/>
    <w:rsid w:val="00C329C7"/>
    <w:rsid w:val="00C341E4"/>
    <w:rsid w:val="00C701AC"/>
    <w:rsid w:val="00CB2DB9"/>
    <w:rsid w:val="00CB51AC"/>
    <w:rsid w:val="00CC3C1B"/>
    <w:rsid w:val="00CC429D"/>
    <w:rsid w:val="00CD0F39"/>
    <w:rsid w:val="00CD5CFD"/>
    <w:rsid w:val="00CE2701"/>
    <w:rsid w:val="00CE42F7"/>
    <w:rsid w:val="00D2342B"/>
    <w:rsid w:val="00D239F0"/>
    <w:rsid w:val="00D27A64"/>
    <w:rsid w:val="00D31F60"/>
    <w:rsid w:val="00D32606"/>
    <w:rsid w:val="00D40ABA"/>
    <w:rsid w:val="00D502F7"/>
    <w:rsid w:val="00D52859"/>
    <w:rsid w:val="00D66CDF"/>
    <w:rsid w:val="00D72EEC"/>
    <w:rsid w:val="00D77236"/>
    <w:rsid w:val="00DA31B3"/>
    <w:rsid w:val="00DA69B2"/>
    <w:rsid w:val="00DA7F17"/>
    <w:rsid w:val="00DC0EEB"/>
    <w:rsid w:val="00DE12CD"/>
    <w:rsid w:val="00E12F84"/>
    <w:rsid w:val="00E315B3"/>
    <w:rsid w:val="00E46FFF"/>
    <w:rsid w:val="00E607D6"/>
    <w:rsid w:val="00E73A2E"/>
    <w:rsid w:val="00E75359"/>
    <w:rsid w:val="00E763A2"/>
    <w:rsid w:val="00E7763D"/>
    <w:rsid w:val="00E87243"/>
    <w:rsid w:val="00E87471"/>
    <w:rsid w:val="00E91977"/>
    <w:rsid w:val="00EA6E48"/>
    <w:rsid w:val="00EB03F6"/>
    <w:rsid w:val="00ED1C63"/>
    <w:rsid w:val="00EF7EC1"/>
    <w:rsid w:val="00F0121D"/>
    <w:rsid w:val="00F02DA0"/>
    <w:rsid w:val="00F33B41"/>
    <w:rsid w:val="00F449D0"/>
    <w:rsid w:val="00F531D3"/>
    <w:rsid w:val="00F5721A"/>
    <w:rsid w:val="00F65E12"/>
    <w:rsid w:val="00F72AB0"/>
    <w:rsid w:val="00F75E03"/>
    <w:rsid w:val="00F7795F"/>
    <w:rsid w:val="00F83BBB"/>
    <w:rsid w:val="00F86A4C"/>
    <w:rsid w:val="00F914CA"/>
    <w:rsid w:val="00F9413A"/>
    <w:rsid w:val="00F95FFA"/>
    <w:rsid w:val="00FA037A"/>
    <w:rsid w:val="00FB36CB"/>
    <w:rsid w:val="00FD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E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C3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2859"/>
    <w:rPr>
      <w:color w:val="0000FF"/>
      <w:u w:val="single"/>
    </w:rPr>
  </w:style>
  <w:style w:type="paragraph" w:styleId="BalloonText">
    <w:name w:val="Balloon Text"/>
    <w:basedOn w:val="Normal"/>
    <w:semiHidden/>
    <w:rsid w:val="001A53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35B4D"/>
    <w:rPr>
      <w:color w:val="800080"/>
      <w:u w:val="single"/>
    </w:rPr>
  </w:style>
  <w:style w:type="paragraph" w:styleId="Header">
    <w:name w:val="header"/>
    <w:basedOn w:val="Normal"/>
    <w:link w:val="HeaderChar"/>
    <w:rsid w:val="00752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520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2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09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C3A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rsid w:val="00E77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F39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E763A2"/>
    <w:pPr>
      <w:spacing w:after="200"/>
    </w:pPr>
    <w:rPr>
      <w:b/>
      <w:bCs/>
      <w:color w:val="4F81BD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A872B3"/>
    <w:pPr>
      <w:tabs>
        <w:tab w:val="left" w:pos="440"/>
        <w:tab w:val="right" w:leader="dot" w:pos="9350"/>
      </w:tabs>
      <w:spacing w:before="120" w:after="120"/>
    </w:pPr>
    <w:rPr>
      <w:rFonts w:ascii="Ecofont Vera Sans" w:hAnsi="Ecofont Vera Sans" w:cs="Arial"/>
      <w:b/>
      <w:sz w:val="22"/>
      <w:szCs w:val="36"/>
    </w:rPr>
  </w:style>
  <w:style w:type="paragraph" w:styleId="TableofFigures">
    <w:name w:val="table of figures"/>
    <w:basedOn w:val="Normal"/>
    <w:next w:val="Normal"/>
    <w:uiPriority w:val="99"/>
    <w:rsid w:val="00A87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file:///\\SBS\RedirectedFolders\Renier\My%20Documents\PDR%201100%20telemetering%20aerosol%20monitor%20ver%2002l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file:///\\SBS\RedirectedFolders\Renier\My%20Documents\PDR%201100%20telemetering%20aerosol%20monitor%20ver%2002l.doc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file:///\\SBS\RedirectedFolders\Renier\My%20Documents\PDR%201100%20telemetering%20aerosol%20monitor%20ver%2002l.docx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file:///\\SBS\RedirectedFolders\Renier\My%20Documents\PDR%201100%20telemetering%20aerosol%20monitor%20ver%2002l.doc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den@mweb.co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15CD2BCCFCB2943A0182A91AF60EB47" ma:contentTypeVersion="1" ma:contentTypeDescription="Fill out this form." ma:contentTypeScope="" ma:versionID="b56a7f4503b464f5a6bf7d373d6a4c8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c2c7707f79eda40e22f276c3f10ad6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Version xmlns="http://schemas.microsoft.com/sharepoint/v3/fields" xsi:nil="true"/>
    <ShowRepair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3B2A-E08C-4608-A943-41346BD67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99B90-0929-455D-87DE-3B6066F6F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D3BEDC-8FF6-470A-8450-F21F69C2C618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78ACFA0-0F2D-4BD5-9B77-0428C9FA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 HADEN</vt:lpstr>
    </vt:vector>
  </TitlesOfParts>
  <Company>AMS HADEN</Company>
  <LinksUpToDate>false</LinksUpToDate>
  <CharactersWithSpaces>8067</CharactersWithSpaces>
  <SharedDoc>false</SharedDoc>
  <HLinks>
    <vt:vector size="54" baseType="variant">
      <vt:variant>
        <vt:i4>6619165</vt:i4>
      </vt:variant>
      <vt:variant>
        <vt:i4>47</vt:i4>
      </vt:variant>
      <vt:variant>
        <vt:i4>0</vt:i4>
      </vt:variant>
      <vt:variant>
        <vt:i4>5</vt:i4>
      </vt:variant>
      <vt:variant>
        <vt:lpwstr>C:\Users\John.AMS\AppData\Local\Microsoft\Windows\Temporary Internet Files\Content.Outlook\5YXZCS1I\PDR telemetering aerosol monitor ver 01.doc</vt:lpwstr>
      </vt:variant>
      <vt:variant>
        <vt:lpwstr>_Toc324498090</vt:lpwstr>
      </vt:variant>
      <vt:variant>
        <vt:i4>6553629</vt:i4>
      </vt:variant>
      <vt:variant>
        <vt:i4>41</vt:i4>
      </vt:variant>
      <vt:variant>
        <vt:i4>0</vt:i4>
      </vt:variant>
      <vt:variant>
        <vt:i4>5</vt:i4>
      </vt:variant>
      <vt:variant>
        <vt:lpwstr>C:\Users\John.AMS\AppData\Local\Microsoft\Windows\Temporary Internet Files\Content.Outlook\5YXZCS1I\PDR telemetering aerosol monitor ver 01.doc</vt:lpwstr>
      </vt:variant>
      <vt:variant>
        <vt:lpwstr>_Toc324498089</vt:lpwstr>
      </vt:variant>
      <vt:variant>
        <vt:i4>6553629</vt:i4>
      </vt:variant>
      <vt:variant>
        <vt:i4>35</vt:i4>
      </vt:variant>
      <vt:variant>
        <vt:i4>0</vt:i4>
      </vt:variant>
      <vt:variant>
        <vt:i4>5</vt:i4>
      </vt:variant>
      <vt:variant>
        <vt:lpwstr>C:\Users\John.AMS\AppData\Local\Microsoft\Windows\Temporary Internet Files\Content.Outlook\5YXZCS1I\PDR telemetering aerosol monitor ver 01.doc</vt:lpwstr>
      </vt:variant>
      <vt:variant>
        <vt:lpwstr>_Toc324498088</vt:lpwstr>
      </vt:variant>
      <vt:variant>
        <vt:i4>6553629</vt:i4>
      </vt:variant>
      <vt:variant>
        <vt:i4>29</vt:i4>
      </vt:variant>
      <vt:variant>
        <vt:i4>0</vt:i4>
      </vt:variant>
      <vt:variant>
        <vt:i4>5</vt:i4>
      </vt:variant>
      <vt:variant>
        <vt:lpwstr>C:\Users\John.AMS\AppData\Local\Microsoft\Windows\Temporary Internet Files\Content.Outlook\5YXZCS1I\PDR telemetering aerosol monitor ver 01.doc</vt:lpwstr>
      </vt:variant>
      <vt:variant>
        <vt:lpwstr>_Toc324498087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_Toc324498085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_Toc324498084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_Toc324498083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_Toc324498082</vt:lpwstr>
      </vt:variant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mailto:Haden@mweb.co.za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HADEN</dc:title>
  <dc:creator>Melanie</dc:creator>
  <cp:lastModifiedBy>Renier Cornelissen</cp:lastModifiedBy>
  <cp:revision>2</cp:revision>
  <cp:lastPrinted>2013-03-06T05:28:00Z</cp:lastPrinted>
  <dcterms:created xsi:type="dcterms:W3CDTF">2013-03-06T09:28:00Z</dcterms:created>
  <dcterms:modified xsi:type="dcterms:W3CDTF">2013-03-06T09:28:00Z</dcterms:modified>
</cp:coreProperties>
</file>